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E8" w:rsidRDefault="00105CE8" w:rsidP="00105CE8">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105CE8">
        <w:rPr>
          <w:rFonts w:ascii="Times New Roman" w:eastAsia="Times New Roman" w:hAnsi="Times New Roman" w:cs="Times New Roman"/>
          <w:b/>
          <w:bCs/>
          <w:kern w:val="36"/>
          <w:sz w:val="32"/>
          <w:szCs w:val="32"/>
          <w:lang w:eastAsia="ru-RU"/>
        </w:rPr>
        <w:t>Руководство для авторов журнала «Управленческий учет»</w:t>
      </w:r>
    </w:p>
    <w:p w:rsidR="00105CE8" w:rsidRPr="00105CE8" w:rsidRDefault="00105CE8" w:rsidP="00105CE8">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105CE8" w:rsidRPr="00105CE8" w:rsidRDefault="00105CE8" w:rsidP="00105CE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105CE8">
        <w:rPr>
          <w:rFonts w:ascii="Times New Roman" w:eastAsia="Times New Roman" w:hAnsi="Times New Roman" w:cs="Times New Roman"/>
          <w:b/>
          <w:bCs/>
          <w:kern w:val="36"/>
          <w:sz w:val="24"/>
          <w:szCs w:val="24"/>
          <w:lang w:eastAsia="ru-RU"/>
        </w:rPr>
        <w:t>В журнале публикуются научные статьи по следующим специальностям</w:t>
      </w:r>
      <w:r w:rsidR="00EE2F65">
        <w:rPr>
          <w:rFonts w:ascii="Times New Roman" w:eastAsia="Times New Roman" w:hAnsi="Times New Roman" w:cs="Times New Roman"/>
          <w:b/>
          <w:bCs/>
          <w:kern w:val="36"/>
          <w:sz w:val="24"/>
          <w:szCs w:val="24"/>
          <w:lang w:eastAsia="ru-RU"/>
        </w:rPr>
        <w:t xml:space="preserve"> ВАК:</w:t>
      </w:r>
    </w:p>
    <w:p w:rsidR="00105CE8" w:rsidRPr="00105CE8" w:rsidRDefault="00105CE8" w:rsidP="00105CE8">
      <w:pPr>
        <w:shd w:val="clear" w:color="auto" w:fill="FFFFFF"/>
        <w:spacing w:before="300" w:after="300" w:line="375" w:lineRule="atLeast"/>
        <w:rPr>
          <w:rFonts w:ascii="Segoe UI" w:eastAsia="Times New Roman" w:hAnsi="Segoe UI" w:cs="Segoe UI"/>
          <w:sz w:val="24"/>
          <w:szCs w:val="24"/>
          <w:lang w:eastAsia="ru-RU"/>
        </w:rPr>
      </w:pPr>
      <w:r w:rsidRPr="00105CE8">
        <w:rPr>
          <w:rFonts w:ascii="Segoe UI" w:eastAsia="Times New Roman" w:hAnsi="Segoe UI" w:cs="Segoe UI"/>
          <w:b/>
          <w:bCs/>
          <w:sz w:val="24"/>
          <w:szCs w:val="24"/>
          <w:lang w:eastAsia="ru-RU"/>
        </w:rPr>
        <w:t>08.00.00 - Экономические науки</w:t>
      </w:r>
    </w:p>
    <w:p w:rsidR="00105CE8" w:rsidRPr="00105CE8" w:rsidRDefault="00105CE8" w:rsidP="00105CE8">
      <w:pPr>
        <w:shd w:val="clear" w:color="auto" w:fill="FFFFFF"/>
        <w:spacing w:before="300" w:after="0" w:line="375" w:lineRule="atLeast"/>
        <w:rPr>
          <w:rFonts w:ascii="Segoe UI" w:eastAsia="Times New Roman" w:hAnsi="Segoe UI" w:cs="Segoe UI"/>
          <w:sz w:val="24"/>
          <w:szCs w:val="24"/>
          <w:lang w:eastAsia="ru-RU"/>
        </w:rPr>
      </w:pPr>
      <w:r w:rsidRPr="00105CE8">
        <w:rPr>
          <w:rFonts w:ascii="Segoe UI" w:eastAsia="Times New Roman" w:hAnsi="Segoe UI" w:cs="Segoe UI"/>
          <w:b/>
          <w:bCs/>
          <w:sz w:val="24"/>
          <w:szCs w:val="24"/>
          <w:lang w:eastAsia="ru-RU"/>
        </w:rPr>
        <w:t>08.00.05 – Экономика и управление народным хозяйством</w:t>
      </w:r>
      <w:r w:rsidRPr="00105CE8">
        <w:rPr>
          <w:rFonts w:ascii="Segoe UI" w:eastAsia="Times New Roman" w:hAnsi="Segoe UI" w:cs="Segoe UI"/>
          <w:sz w:val="24"/>
          <w:szCs w:val="24"/>
          <w:lang w:eastAsia="ru-RU"/>
        </w:rPr>
        <w:br/>
      </w:r>
      <w:r w:rsidRPr="00105CE8">
        <w:rPr>
          <w:rFonts w:ascii="Segoe UI" w:eastAsia="Times New Roman" w:hAnsi="Segoe UI" w:cs="Segoe UI"/>
          <w:b/>
          <w:bCs/>
          <w:sz w:val="24"/>
          <w:szCs w:val="24"/>
          <w:lang w:eastAsia="ru-RU"/>
        </w:rPr>
        <w:t>08.00.10 – Финансы, денежное обращение и кредит</w:t>
      </w:r>
      <w:r w:rsidRPr="00105CE8">
        <w:rPr>
          <w:rFonts w:ascii="Segoe UI" w:eastAsia="Times New Roman" w:hAnsi="Segoe UI" w:cs="Segoe UI"/>
          <w:sz w:val="24"/>
          <w:szCs w:val="24"/>
          <w:lang w:eastAsia="ru-RU"/>
        </w:rPr>
        <w:br/>
      </w:r>
      <w:r w:rsidRPr="00105CE8">
        <w:rPr>
          <w:rFonts w:ascii="Segoe UI" w:eastAsia="Times New Roman" w:hAnsi="Segoe UI" w:cs="Segoe UI"/>
          <w:b/>
          <w:bCs/>
          <w:sz w:val="24"/>
          <w:szCs w:val="24"/>
          <w:lang w:eastAsia="ru-RU"/>
        </w:rPr>
        <w:t>08.00.12 – Бухгалтерский учет, статистика</w:t>
      </w:r>
    </w:p>
    <w:p w:rsidR="00105CE8" w:rsidRPr="00105CE8" w:rsidRDefault="00105CE8" w:rsidP="00105CE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105CE8">
        <w:rPr>
          <w:rFonts w:ascii="Times New Roman" w:eastAsia="Times New Roman" w:hAnsi="Times New Roman" w:cs="Times New Roman"/>
          <w:b/>
          <w:bCs/>
          <w:kern w:val="36"/>
          <w:sz w:val="24"/>
          <w:szCs w:val="24"/>
          <w:lang w:eastAsia="ru-RU"/>
        </w:rPr>
        <w:t>Порядок направления статьи</w:t>
      </w:r>
    </w:p>
    <w:p w:rsidR="00105CE8" w:rsidRDefault="00105CE8" w:rsidP="00EE2F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Материалы для публикации в журнале "Управленческий учет" направляются авторами через Личный кабинет или по электронной почте journal@uprav-uchet.ru. Предпочтительно направление материалов через Личный кабинет, т.к. это ускоряет издательский процесс и позволяет сократить сроки публикации. Если Вы еще не зарегистрированы как автор, необходимо пройти регистрацию</w:t>
      </w:r>
      <w:r w:rsidR="00EE2F65">
        <w:rPr>
          <w:rFonts w:ascii="Times New Roman" w:eastAsia="Times New Roman" w:hAnsi="Times New Roman" w:cs="Times New Roman"/>
          <w:sz w:val="24"/>
          <w:szCs w:val="24"/>
          <w:lang w:eastAsia="ru-RU"/>
        </w:rPr>
        <w:t xml:space="preserve"> (ссылка на регистрацию находится в верхней правой части сайта журнала)</w:t>
      </w:r>
      <w:r w:rsidRPr="00105CE8">
        <w:rPr>
          <w:rFonts w:ascii="Times New Roman" w:eastAsia="Times New Roman" w:hAnsi="Times New Roman" w:cs="Times New Roman"/>
          <w:sz w:val="24"/>
          <w:szCs w:val="24"/>
          <w:lang w:eastAsia="ru-RU"/>
        </w:rPr>
        <w:t>. </w:t>
      </w:r>
    </w:p>
    <w:p w:rsid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Образец оформления статьи находится в конце данного документа.</w:t>
      </w:r>
    </w:p>
    <w:p w:rsidR="00CB56A3" w:rsidRDefault="00CB56A3" w:rsidP="00105CE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Нормы</w:t>
      </w:r>
      <w:r w:rsidRPr="00CB56A3">
        <w:rPr>
          <w:rFonts w:ascii="Times New Roman" w:eastAsia="Times New Roman" w:hAnsi="Times New Roman" w:cs="Times New Roman"/>
          <w:b/>
          <w:sz w:val="24"/>
          <w:szCs w:val="24"/>
          <w:lang w:eastAsia="ru-RU"/>
        </w:rPr>
        <w:t xml:space="preserve"> редакционной этики</w:t>
      </w:r>
    </w:p>
    <w:p w:rsidR="00CB56A3" w:rsidRDefault="00CB56A3" w:rsidP="00CB56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56A3">
        <w:rPr>
          <w:rFonts w:ascii="Times New Roman" w:eastAsia="Times New Roman" w:hAnsi="Times New Roman" w:cs="Times New Roman"/>
          <w:sz w:val="24"/>
          <w:szCs w:val="24"/>
          <w:lang w:eastAsia="ru-RU"/>
        </w:rPr>
        <w:t>1. Согласно современным рекомендациям и требованиям норм редакционной этики не рекомендуется включать в материалы небольшого объема (6-12 страниц) более 3-х соавторов.</w:t>
      </w:r>
    </w:p>
    <w:p w:rsidR="00CB56A3" w:rsidRDefault="00CB56A3" w:rsidP="00CB56A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Те</w:t>
      </w:r>
      <w:proofErr w:type="gramStart"/>
      <w:r>
        <w:rPr>
          <w:rFonts w:ascii="Times New Roman" w:eastAsia="Times New Roman" w:hAnsi="Times New Roman" w:cs="Times New Roman"/>
          <w:sz w:val="24"/>
          <w:szCs w:val="24"/>
          <w:lang w:eastAsia="ru-RU"/>
        </w:rPr>
        <w:t>кст ст</w:t>
      </w:r>
      <w:proofErr w:type="gramEnd"/>
      <w:r>
        <w:rPr>
          <w:rFonts w:ascii="Times New Roman" w:eastAsia="Times New Roman" w:hAnsi="Times New Roman" w:cs="Times New Roman"/>
          <w:sz w:val="24"/>
          <w:szCs w:val="24"/>
          <w:lang w:eastAsia="ru-RU"/>
        </w:rPr>
        <w:t>атьи не должен содержать прямых заимствований текстовых блоков из других источников без надлежащего оформления цитирования.</w:t>
      </w:r>
    </w:p>
    <w:p w:rsidR="00CB56A3" w:rsidRDefault="00CB56A3" w:rsidP="00CB56A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Направляемые в редакцию материалы должны быть оригинальными. Авторы гарантируют, что направляемые в редакцию материалы не опубликованы в других источниках и ранее не передавались в другие редакции для опубликования.</w:t>
      </w:r>
    </w:p>
    <w:p w:rsidR="00105CE8" w:rsidRPr="00105CE8" w:rsidRDefault="00105CE8" w:rsidP="00105CE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105CE8">
        <w:rPr>
          <w:rFonts w:ascii="Times New Roman" w:eastAsia="Times New Roman" w:hAnsi="Times New Roman" w:cs="Times New Roman"/>
          <w:b/>
          <w:bCs/>
          <w:kern w:val="36"/>
          <w:sz w:val="24"/>
          <w:szCs w:val="24"/>
          <w:lang w:eastAsia="ru-RU"/>
        </w:rPr>
        <w:t> Правила оформления статьи</w:t>
      </w:r>
    </w:p>
    <w:p w:rsidR="00105CE8" w:rsidRPr="00105CE8" w:rsidRDefault="00105CE8" w:rsidP="00105CE8">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105CE8">
        <w:rPr>
          <w:rFonts w:ascii="Times New Roman" w:eastAsia="Times New Roman" w:hAnsi="Times New Roman" w:cs="Times New Roman"/>
          <w:b/>
          <w:bCs/>
          <w:sz w:val="24"/>
          <w:szCs w:val="24"/>
          <w:lang w:eastAsia="ru-RU"/>
        </w:rPr>
        <w:t>Структура и объем статьи для публикации в журнале</w:t>
      </w:r>
    </w:p>
    <w:p w:rsidR="00105CE8" w:rsidRPr="00105CE8" w:rsidRDefault="00105CE8" w:rsidP="00105CE8">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bookmarkStart w:id="0" w:name="11"/>
      <w:bookmarkEnd w:id="0"/>
      <w:r w:rsidRPr="00105CE8">
        <w:rPr>
          <w:rFonts w:ascii="Times New Roman" w:eastAsia="Times New Roman" w:hAnsi="Times New Roman" w:cs="Times New Roman"/>
          <w:b/>
          <w:bCs/>
          <w:sz w:val="24"/>
          <w:szCs w:val="24"/>
          <w:lang w:eastAsia="ru-RU"/>
        </w:rPr>
        <w:t>1. УДК</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Перед названием статьи указывается знак универсальной десятичной классификации (УДК). Размещается слева вверху без абзацного отступа с выравниванием по левому краю.</w:t>
      </w:r>
    </w:p>
    <w:p w:rsidR="00105CE8" w:rsidRPr="00105CE8" w:rsidRDefault="00105CE8" w:rsidP="00105CE8">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bookmarkStart w:id="1" w:name="12"/>
      <w:bookmarkEnd w:id="1"/>
      <w:r w:rsidRPr="00105CE8">
        <w:rPr>
          <w:rFonts w:ascii="Times New Roman" w:eastAsia="Times New Roman" w:hAnsi="Times New Roman" w:cs="Times New Roman"/>
          <w:b/>
          <w:bCs/>
          <w:sz w:val="24"/>
          <w:szCs w:val="24"/>
          <w:lang w:eastAsia="ru-RU"/>
        </w:rPr>
        <w:t>2. Название статьи</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 xml:space="preserve">Название статьи должно полностью отражать ее содержание (на русском и английском языках). Набирается строчными буквами жирным шрифтом без абзацного отступа с выравниванием по </w:t>
      </w:r>
      <w:r w:rsidR="00EE2F65">
        <w:rPr>
          <w:rFonts w:ascii="Times New Roman" w:eastAsia="Times New Roman" w:hAnsi="Times New Roman" w:cs="Times New Roman"/>
          <w:sz w:val="24"/>
          <w:szCs w:val="24"/>
          <w:lang w:eastAsia="ru-RU"/>
        </w:rPr>
        <w:t>левому краю</w:t>
      </w:r>
      <w:r w:rsidRPr="00105CE8">
        <w:rPr>
          <w:rFonts w:ascii="Times New Roman" w:eastAsia="Times New Roman" w:hAnsi="Times New Roman" w:cs="Times New Roman"/>
          <w:sz w:val="24"/>
          <w:szCs w:val="24"/>
          <w:lang w:eastAsia="ru-RU"/>
        </w:rPr>
        <w:t>.</w:t>
      </w:r>
    </w:p>
    <w:p w:rsidR="00105CE8" w:rsidRPr="00105CE8" w:rsidRDefault="00105CE8" w:rsidP="00105CE8">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bookmarkStart w:id="2" w:name="13"/>
      <w:bookmarkEnd w:id="2"/>
      <w:r w:rsidRPr="00105CE8">
        <w:rPr>
          <w:rFonts w:ascii="Times New Roman" w:eastAsia="Times New Roman" w:hAnsi="Times New Roman" w:cs="Times New Roman"/>
          <w:b/>
          <w:bCs/>
          <w:sz w:val="24"/>
          <w:szCs w:val="24"/>
          <w:lang w:eastAsia="ru-RU"/>
        </w:rPr>
        <w:lastRenderedPageBreak/>
        <w:t>3. Сведения об авторе</w:t>
      </w:r>
      <w:r w:rsidR="00E5683F">
        <w:rPr>
          <w:rFonts w:ascii="Times New Roman" w:eastAsia="Times New Roman" w:hAnsi="Times New Roman" w:cs="Times New Roman"/>
          <w:b/>
          <w:bCs/>
          <w:sz w:val="24"/>
          <w:szCs w:val="24"/>
          <w:lang w:eastAsia="ru-RU"/>
        </w:rPr>
        <w:t xml:space="preserve"> </w:t>
      </w:r>
      <w:r w:rsidRPr="00105CE8">
        <w:rPr>
          <w:rFonts w:ascii="Times New Roman" w:eastAsia="Times New Roman" w:hAnsi="Times New Roman" w:cs="Times New Roman"/>
          <w:b/>
          <w:bCs/>
          <w:sz w:val="24"/>
          <w:szCs w:val="24"/>
          <w:lang w:eastAsia="ru-RU"/>
        </w:rPr>
        <w:t>(</w:t>
      </w:r>
      <w:r w:rsidR="00E5683F">
        <w:rPr>
          <w:rFonts w:ascii="Times New Roman" w:eastAsia="Times New Roman" w:hAnsi="Times New Roman" w:cs="Times New Roman"/>
          <w:b/>
          <w:bCs/>
          <w:sz w:val="24"/>
          <w:szCs w:val="24"/>
          <w:lang w:eastAsia="ru-RU"/>
        </w:rPr>
        <w:t>автор</w:t>
      </w:r>
      <w:r w:rsidRPr="00105CE8">
        <w:rPr>
          <w:rFonts w:ascii="Times New Roman" w:eastAsia="Times New Roman" w:hAnsi="Times New Roman" w:cs="Times New Roman"/>
          <w:b/>
          <w:bCs/>
          <w:sz w:val="24"/>
          <w:szCs w:val="24"/>
          <w:lang w:eastAsia="ru-RU"/>
        </w:rPr>
        <w:t>ах)</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Сведения об авторе (</w:t>
      </w:r>
      <w:r w:rsidR="00E5683F">
        <w:rPr>
          <w:rFonts w:ascii="Times New Roman" w:eastAsia="Times New Roman" w:hAnsi="Times New Roman" w:cs="Times New Roman"/>
          <w:sz w:val="24"/>
          <w:szCs w:val="24"/>
          <w:lang w:eastAsia="ru-RU"/>
        </w:rPr>
        <w:t>автор</w:t>
      </w:r>
      <w:r w:rsidRPr="00105CE8">
        <w:rPr>
          <w:rFonts w:ascii="Times New Roman" w:eastAsia="Times New Roman" w:hAnsi="Times New Roman" w:cs="Times New Roman"/>
          <w:sz w:val="24"/>
          <w:szCs w:val="24"/>
          <w:lang w:eastAsia="ru-RU"/>
        </w:rPr>
        <w:t xml:space="preserve">ах) указываются после названия научной статьи ниже через интервал с выравниванием текста по </w:t>
      </w:r>
      <w:r w:rsidR="00EE2F65">
        <w:rPr>
          <w:rFonts w:ascii="Times New Roman" w:eastAsia="Times New Roman" w:hAnsi="Times New Roman" w:cs="Times New Roman"/>
          <w:sz w:val="24"/>
          <w:szCs w:val="24"/>
          <w:lang w:eastAsia="ru-RU"/>
        </w:rPr>
        <w:t>левому краю</w:t>
      </w:r>
      <w:r w:rsidRPr="00105CE8">
        <w:rPr>
          <w:rFonts w:ascii="Times New Roman" w:eastAsia="Times New Roman" w:hAnsi="Times New Roman" w:cs="Times New Roman"/>
          <w:sz w:val="24"/>
          <w:szCs w:val="24"/>
          <w:lang w:eastAsia="ru-RU"/>
        </w:rPr>
        <w:t>.</w:t>
      </w:r>
    </w:p>
    <w:p w:rsidR="00105CE8" w:rsidRPr="00105CE8" w:rsidRDefault="0024360C"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24360C">
        <w:rPr>
          <w:rFonts w:ascii="Times New Roman" w:eastAsia="Times New Roman" w:hAnsi="Times New Roman" w:cs="Times New Roman"/>
          <w:sz w:val="24"/>
          <w:szCs w:val="24"/>
          <w:lang w:eastAsia="ru-RU"/>
        </w:rPr>
        <w:t>ФИО автора (на русском и английском языках) – сначала указываются инициалы имени и отчества, после них – фамилия</w:t>
      </w:r>
      <w:proofErr w:type="gramStart"/>
      <w:r w:rsidRPr="0024360C">
        <w:rPr>
          <w:rFonts w:ascii="Times New Roman" w:eastAsia="Times New Roman" w:hAnsi="Times New Roman" w:cs="Times New Roman"/>
          <w:sz w:val="24"/>
          <w:szCs w:val="24"/>
          <w:lang w:eastAsia="ru-RU"/>
        </w:rPr>
        <w:t>.</w:t>
      </w:r>
      <w:r w:rsidR="00105CE8" w:rsidRPr="00105CE8">
        <w:rPr>
          <w:rFonts w:ascii="Times New Roman" w:eastAsia="Times New Roman" w:hAnsi="Times New Roman" w:cs="Times New Roman"/>
          <w:sz w:val="24"/>
          <w:szCs w:val="24"/>
          <w:lang w:eastAsia="ru-RU"/>
        </w:rPr>
        <w:t>.</w:t>
      </w:r>
      <w:proofErr w:type="gramEnd"/>
    </w:p>
    <w:p w:rsidR="00105CE8" w:rsidRPr="00105CE8" w:rsidRDefault="0024360C" w:rsidP="00105C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через интервал</w:t>
      </w:r>
      <w:r w:rsidR="00105CE8" w:rsidRPr="00105CE8">
        <w:rPr>
          <w:rFonts w:ascii="Times New Roman" w:eastAsia="Times New Roman" w:hAnsi="Times New Roman" w:cs="Times New Roman"/>
          <w:sz w:val="24"/>
          <w:szCs w:val="24"/>
          <w:lang w:eastAsia="ru-RU"/>
        </w:rPr>
        <w:t xml:space="preserve"> – название вуза или организации в вариантах, представленных в официальных документах / на веб-страницах вузов, научных и других учреждений или организаций или в авторском написании для неработающего автора (на русском и английском языках). Затем, с новой строки почтовый адрес организации, вуза, научного учреждения или место проживания неработающего автора, включая страну, индекс населенного пункта, населенный пункт, улицу, номер строения (на русском и английском языках).</w:t>
      </w:r>
    </w:p>
    <w:p w:rsidR="00105CE8" w:rsidRPr="00105CE8" w:rsidRDefault="0024360C" w:rsidP="00105C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два и более автора </w:t>
      </w:r>
      <w:r w:rsidR="00105CE8" w:rsidRPr="00105CE8">
        <w:rPr>
          <w:rFonts w:ascii="Times New Roman" w:eastAsia="Times New Roman" w:hAnsi="Times New Roman" w:cs="Times New Roman"/>
          <w:sz w:val="24"/>
          <w:szCs w:val="24"/>
          <w:lang w:eastAsia="ru-RU"/>
        </w:rPr>
        <w:t xml:space="preserve">являются сотрудниками разных организаций, то организации и их адреса указываются для каждого соавтора в отдельности. </w:t>
      </w:r>
      <w:r>
        <w:rPr>
          <w:rFonts w:ascii="Times New Roman" w:eastAsia="Times New Roman" w:hAnsi="Times New Roman" w:cs="Times New Roman"/>
          <w:sz w:val="24"/>
          <w:szCs w:val="24"/>
          <w:lang w:eastAsia="ru-RU"/>
        </w:rPr>
        <w:t xml:space="preserve">Если несколько авторов работают в одном месте, оно указывается один раз. Авторы и места работы связываются с помощью нумерации мест работы и указанием непосредственно перед ФИО автора надстрочной цифры, соответствующей номеру организации (см. образец оформления). </w:t>
      </w:r>
      <w:r w:rsidR="00105CE8" w:rsidRPr="00105CE8">
        <w:rPr>
          <w:rFonts w:ascii="Times New Roman" w:eastAsia="Times New Roman" w:hAnsi="Times New Roman" w:cs="Times New Roman"/>
          <w:sz w:val="24"/>
          <w:szCs w:val="24"/>
          <w:lang w:eastAsia="ru-RU"/>
        </w:rPr>
        <w:t>Если все соавторы из одной организации, то ее название и адрес указываются только раз.</w:t>
      </w:r>
    </w:p>
    <w:p w:rsidR="00105CE8" w:rsidRPr="00105CE8" w:rsidRDefault="0024360C" w:rsidP="00105C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места работы</w:t>
      </w:r>
      <w:r w:rsidR="00105CE8" w:rsidRPr="00105CE8">
        <w:rPr>
          <w:rFonts w:ascii="Times New Roman" w:eastAsia="Times New Roman" w:hAnsi="Times New Roman" w:cs="Times New Roman"/>
          <w:sz w:val="24"/>
          <w:szCs w:val="24"/>
          <w:lang w:eastAsia="ru-RU"/>
        </w:rPr>
        <w:t xml:space="preserve"> указывается </w:t>
      </w:r>
      <w:r>
        <w:rPr>
          <w:rFonts w:ascii="Times New Roman" w:eastAsia="Times New Roman" w:hAnsi="Times New Roman" w:cs="Times New Roman"/>
          <w:sz w:val="24"/>
          <w:szCs w:val="24"/>
          <w:lang w:eastAsia="ru-RU"/>
        </w:rPr>
        <w:t xml:space="preserve">контактный </w:t>
      </w:r>
      <w:proofErr w:type="gramStart"/>
      <w:r w:rsidR="00105CE8" w:rsidRPr="00105CE8">
        <w:rPr>
          <w:rFonts w:ascii="Times New Roman" w:eastAsia="Times New Roman" w:hAnsi="Times New Roman" w:cs="Times New Roman"/>
          <w:sz w:val="24"/>
          <w:szCs w:val="24"/>
          <w:lang w:eastAsia="ru-RU"/>
        </w:rPr>
        <w:t>е</w:t>
      </w:r>
      <w:proofErr w:type="gramEnd"/>
      <w:r w:rsidR="00105CE8" w:rsidRPr="00105CE8">
        <w:rPr>
          <w:rFonts w:ascii="Times New Roman" w:eastAsia="Times New Roman" w:hAnsi="Times New Roman" w:cs="Times New Roman"/>
          <w:sz w:val="24"/>
          <w:szCs w:val="24"/>
          <w:lang w:eastAsia="ru-RU"/>
        </w:rPr>
        <w:t>-</w:t>
      </w:r>
      <w:proofErr w:type="spellStart"/>
      <w:r w:rsidR="00105CE8" w:rsidRPr="00105CE8">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xml:space="preserve"> авторов.</w:t>
      </w:r>
    </w:p>
    <w:p w:rsidR="00105CE8" w:rsidRPr="00105CE8" w:rsidRDefault="00105CE8" w:rsidP="00105CE8">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bookmarkStart w:id="3" w:name="14"/>
      <w:bookmarkEnd w:id="3"/>
      <w:r w:rsidRPr="00105CE8">
        <w:rPr>
          <w:rFonts w:ascii="Times New Roman" w:eastAsia="Times New Roman" w:hAnsi="Times New Roman" w:cs="Times New Roman"/>
          <w:b/>
          <w:bCs/>
          <w:sz w:val="24"/>
          <w:szCs w:val="24"/>
          <w:lang w:eastAsia="ru-RU"/>
        </w:rPr>
        <w:t>4. Аннотация и ключевые слова</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Далее, через интервал, приводится аннотация статьи на русском и английском языке.</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 xml:space="preserve">Аннотация на русском языке может быть компактной, её объем должен составлять от 100 до </w:t>
      </w:r>
      <w:r w:rsidR="0024360C">
        <w:rPr>
          <w:rFonts w:ascii="Times New Roman" w:eastAsia="Times New Roman" w:hAnsi="Times New Roman" w:cs="Times New Roman"/>
          <w:sz w:val="24"/>
          <w:szCs w:val="24"/>
          <w:lang w:eastAsia="ru-RU"/>
        </w:rPr>
        <w:t>250</w:t>
      </w:r>
      <w:r w:rsidRPr="00105CE8">
        <w:rPr>
          <w:rFonts w:ascii="Times New Roman" w:eastAsia="Times New Roman" w:hAnsi="Times New Roman" w:cs="Times New Roman"/>
          <w:sz w:val="24"/>
          <w:szCs w:val="24"/>
          <w:lang w:eastAsia="ru-RU"/>
        </w:rPr>
        <w:t xml:space="preserve"> слов. Аннотация должна содержать описание основной цели исследования, краткое описание методологии и обобщать наиболее важные результаты исследования и их значение. Аббревиатуры должны быть расшифрованы.</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 xml:space="preserve">Аннотация на английском языке должна отражать основное содержание статьи, быть </w:t>
      </w:r>
      <w:proofErr w:type="gramStart"/>
      <w:r w:rsidRPr="00105CE8">
        <w:rPr>
          <w:rFonts w:ascii="Times New Roman" w:eastAsia="Times New Roman" w:hAnsi="Times New Roman" w:cs="Times New Roman"/>
          <w:sz w:val="24"/>
          <w:szCs w:val="24"/>
          <w:lang w:eastAsia="ru-RU"/>
        </w:rPr>
        <w:t>достаточно развернутой</w:t>
      </w:r>
      <w:proofErr w:type="gramEnd"/>
      <w:r w:rsidRPr="00105CE8">
        <w:rPr>
          <w:rFonts w:ascii="Times New Roman" w:eastAsia="Times New Roman" w:hAnsi="Times New Roman" w:cs="Times New Roman"/>
          <w:sz w:val="24"/>
          <w:szCs w:val="24"/>
          <w:lang w:eastAsia="ru-RU"/>
        </w:rPr>
        <w:t xml:space="preserve"> и подробной. Должна быть написана грамотным английским языком с использование специальной англоязычной терминологии. Следует избегать употребления общих, ничего не значащих слов. Англоязычная аннотация должна быть оригинальной, не рекомендуется делать дословный перевод русской аннотации.</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Текст аннотаций не должен выделяться курсивом, жирным шрифтом, подчеркиванием и т.п. Текст не должен быть разделен на абзацы.</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Не допускается в аннотации цитирование и ссылки на другие работы.</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Сразу после аннотации должны быть представлены 5–10 ключевых слов (на русском и английском языках), которые могут состоять из отдельных слов и словосочетаний.</w:t>
      </w:r>
    </w:p>
    <w:p w:rsidR="00105CE8" w:rsidRPr="00105CE8" w:rsidRDefault="00105CE8" w:rsidP="00105CE8">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bookmarkStart w:id="4" w:name="15"/>
      <w:bookmarkEnd w:id="4"/>
      <w:r w:rsidRPr="00105CE8">
        <w:rPr>
          <w:rFonts w:ascii="Times New Roman" w:eastAsia="Times New Roman" w:hAnsi="Times New Roman" w:cs="Times New Roman"/>
          <w:b/>
          <w:bCs/>
          <w:sz w:val="24"/>
          <w:szCs w:val="24"/>
          <w:lang w:eastAsia="ru-RU"/>
        </w:rPr>
        <w:t>5. Содержание статьи</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После ключевых слов помещается текст самой статьи. В статье должны четко и сжато излагаться современное состояние вопроса, описание методики исследований, обсуждение полученных результатов.</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lastRenderedPageBreak/>
        <w:t>Рекомендуется стандартизировать структуру статьи, используя подзаголовки:</w:t>
      </w:r>
    </w:p>
    <w:p w:rsidR="00105CE8" w:rsidRPr="00105CE8" w:rsidRDefault="00105CE8" w:rsidP="00105C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введение (теоретический анализ, постановка проблемы);</w:t>
      </w:r>
    </w:p>
    <w:p w:rsidR="00105CE8" w:rsidRPr="00105CE8" w:rsidRDefault="00105CE8" w:rsidP="00105C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объекты и методы исследования;</w:t>
      </w:r>
    </w:p>
    <w:p w:rsidR="00105CE8" w:rsidRPr="00105CE8" w:rsidRDefault="00105CE8" w:rsidP="00105C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результаты и их обсуждение (экспериментальная часть);</w:t>
      </w:r>
    </w:p>
    <w:p w:rsidR="00105CE8" w:rsidRPr="00105CE8" w:rsidRDefault="00105CE8" w:rsidP="00105C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заключение (выводы);</w:t>
      </w:r>
    </w:p>
    <w:p w:rsidR="00105CE8" w:rsidRPr="00105CE8" w:rsidRDefault="00105CE8" w:rsidP="00105C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благодарности (этот раздел нужен, если необходимо указать, что статья подготовлена в рамках гранта, поблагодарить коллег, которые не являются авторами статьи, но при их содействии проводилось исследование и т.п.);</w:t>
      </w:r>
    </w:p>
    <w:p w:rsidR="00105CE8" w:rsidRPr="00105CE8" w:rsidRDefault="00105CE8" w:rsidP="00105C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список литературы.</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Подзаголовки статьи набираются жирным шрифтом, без абзацного отступа, выравнивание по левому краю.</w:t>
      </w:r>
    </w:p>
    <w:p w:rsidR="00105CE8" w:rsidRPr="00105CE8" w:rsidRDefault="00105CE8" w:rsidP="00105CE8">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bookmarkStart w:id="5" w:name="16"/>
      <w:bookmarkEnd w:id="5"/>
      <w:r w:rsidRPr="00105CE8">
        <w:rPr>
          <w:rFonts w:ascii="Times New Roman" w:eastAsia="Times New Roman" w:hAnsi="Times New Roman" w:cs="Times New Roman"/>
          <w:b/>
          <w:bCs/>
          <w:sz w:val="24"/>
          <w:szCs w:val="24"/>
          <w:lang w:eastAsia="ru-RU"/>
        </w:rPr>
        <w:t xml:space="preserve">6. </w:t>
      </w:r>
      <w:r w:rsidR="00660E32">
        <w:rPr>
          <w:rFonts w:ascii="Times New Roman" w:eastAsia="Times New Roman" w:hAnsi="Times New Roman" w:cs="Times New Roman"/>
          <w:b/>
          <w:bCs/>
          <w:sz w:val="24"/>
          <w:szCs w:val="24"/>
          <w:lang w:eastAsia="ru-RU"/>
        </w:rPr>
        <w:t>Объем статьи.</w:t>
      </w:r>
    </w:p>
    <w:p w:rsidR="00105CE8" w:rsidRPr="00105CE8" w:rsidRDefault="00105CE8" w:rsidP="00105C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 xml:space="preserve">Минимальный объем – </w:t>
      </w:r>
      <w:r w:rsidR="0024360C">
        <w:rPr>
          <w:rFonts w:ascii="Times New Roman" w:eastAsia="Times New Roman" w:hAnsi="Times New Roman" w:cs="Times New Roman"/>
          <w:sz w:val="24"/>
          <w:szCs w:val="24"/>
          <w:lang w:eastAsia="ru-RU"/>
        </w:rPr>
        <w:t>6</w:t>
      </w:r>
      <w:r w:rsidRPr="00105CE8">
        <w:rPr>
          <w:rFonts w:ascii="Times New Roman" w:eastAsia="Times New Roman" w:hAnsi="Times New Roman" w:cs="Times New Roman"/>
          <w:sz w:val="24"/>
          <w:szCs w:val="24"/>
          <w:lang w:eastAsia="ru-RU"/>
        </w:rPr>
        <w:t xml:space="preserve"> страниц.</w:t>
      </w:r>
      <w:r w:rsidR="004F2CC7">
        <w:rPr>
          <w:rFonts w:ascii="Times New Roman" w:eastAsia="Times New Roman" w:hAnsi="Times New Roman" w:cs="Times New Roman"/>
          <w:sz w:val="24"/>
          <w:szCs w:val="24"/>
          <w:lang w:eastAsia="ru-RU"/>
        </w:rPr>
        <w:t xml:space="preserve"> При этом основной текст материала </w:t>
      </w:r>
      <w:r w:rsidR="00660E32">
        <w:rPr>
          <w:rFonts w:ascii="Times New Roman" w:eastAsia="Times New Roman" w:hAnsi="Times New Roman" w:cs="Times New Roman"/>
          <w:sz w:val="24"/>
          <w:szCs w:val="24"/>
          <w:lang w:eastAsia="ru-RU"/>
        </w:rPr>
        <w:t xml:space="preserve">(без учета заглавия, сведений об авторах, аннотации, ключевых слов и списка литературы) </w:t>
      </w:r>
      <w:r w:rsidR="004F2CC7">
        <w:rPr>
          <w:rFonts w:ascii="Times New Roman" w:eastAsia="Times New Roman" w:hAnsi="Times New Roman" w:cs="Times New Roman"/>
          <w:sz w:val="24"/>
          <w:szCs w:val="24"/>
          <w:lang w:eastAsia="ru-RU"/>
        </w:rPr>
        <w:t>должен быть не меньше 5 полных страниц.</w:t>
      </w:r>
    </w:p>
    <w:p w:rsidR="00105CE8" w:rsidRPr="00105CE8" w:rsidRDefault="00105CE8" w:rsidP="00105C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Максимальный объем – 15 страниц.</w:t>
      </w:r>
    </w:p>
    <w:p w:rsidR="00105CE8" w:rsidRPr="00105CE8" w:rsidRDefault="00105CE8" w:rsidP="00105C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Статьи объемом более 15 страниц публикуются по решению редакционной коллегии журнала.</w:t>
      </w:r>
    </w:p>
    <w:p w:rsidR="00105CE8" w:rsidRPr="00105CE8" w:rsidRDefault="00105CE8" w:rsidP="00105CE8">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bookmarkStart w:id="6" w:name="2"/>
      <w:bookmarkEnd w:id="6"/>
      <w:r w:rsidRPr="00105CE8">
        <w:rPr>
          <w:rFonts w:ascii="Times New Roman" w:eastAsia="Times New Roman" w:hAnsi="Times New Roman" w:cs="Times New Roman"/>
          <w:b/>
          <w:bCs/>
          <w:sz w:val="24"/>
          <w:szCs w:val="24"/>
          <w:lang w:eastAsia="ru-RU"/>
        </w:rPr>
        <w:t>Технические требования к набору и оформлению статьи</w:t>
      </w:r>
    </w:p>
    <w:p w:rsidR="00105CE8" w:rsidRPr="00105CE8" w:rsidRDefault="00105CE8" w:rsidP="00105CE8">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bookmarkStart w:id="7" w:name="21"/>
      <w:bookmarkEnd w:id="7"/>
      <w:r w:rsidRPr="00105CE8">
        <w:rPr>
          <w:rFonts w:ascii="Times New Roman" w:eastAsia="Times New Roman" w:hAnsi="Times New Roman" w:cs="Times New Roman"/>
          <w:b/>
          <w:bCs/>
          <w:sz w:val="24"/>
          <w:szCs w:val="24"/>
          <w:lang w:eastAsia="ru-RU"/>
        </w:rPr>
        <w:t>1. Требования к шрифтовому набору</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 xml:space="preserve">Текст набирается в программе </w:t>
      </w:r>
      <w:proofErr w:type="spellStart"/>
      <w:r w:rsidRPr="00105CE8">
        <w:rPr>
          <w:rFonts w:ascii="Times New Roman" w:eastAsia="Times New Roman" w:hAnsi="Times New Roman" w:cs="Times New Roman"/>
          <w:sz w:val="24"/>
          <w:szCs w:val="24"/>
          <w:lang w:eastAsia="ru-RU"/>
        </w:rPr>
        <w:t>Microsoft</w:t>
      </w:r>
      <w:proofErr w:type="spellEnd"/>
      <w:r w:rsidRPr="00105CE8">
        <w:rPr>
          <w:rFonts w:ascii="Times New Roman" w:eastAsia="Times New Roman" w:hAnsi="Times New Roman" w:cs="Times New Roman"/>
          <w:sz w:val="24"/>
          <w:szCs w:val="24"/>
          <w:lang w:eastAsia="ru-RU"/>
        </w:rPr>
        <w:t xml:space="preserve"> </w:t>
      </w:r>
      <w:proofErr w:type="spellStart"/>
      <w:r w:rsidRPr="00105CE8">
        <w:rPr>
          <w:rFonts w:ascii="Times New Roman" w:eastAsia="Times New Roman" w:hAnsi="Times New Roman" w:cs="Times New Roman"/>
          <w:sz w:val="24"/>
          <w:szCs w:val="24"/>
          <w:lang w:eastAsia="ru-RU"/>
        </w:rPr>
        <w:t>Word</w:t>
      </w:r>
      <w:proofErr w:type="spellEnd"/>
      <w:r w:rsidRPr="00105CE8">
        <w:rPr>
          <w:rFonts w:ascii="Times New Roman" w:eastAsia="Times New Roman" w:hAnsi="Times New Roman" w:cs="Times New Roman"/>
          <w:sz w:val="24"/>
          <w:szCs w:val="24"/>
          <w:lang w:eastAsia="ru-RU"/>
        </w:rPr>
        <w:t>.</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Страницы не нумеруются.</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Параметры страницы: размер А</w:t>
      </w:r>
      <w:proofErr w:type="gramStart"/>
      <w:r w:rsidRPr="00105CE8">
        <w:rPr>
          <w:rFonts w:ascii="Times New Roman" w:eastAsia="Times New Roman" w:hAnsi="Times New Roman" w:cs="Times New Roman"/>
          <w:sz w:val="24"/>
          <w:szCs w:val="24"/>
          <w:lang w:eastAsia="ru-RU"/>
        </w:rPr>
        <w:t>4</w:t>
      </w:r>
      <w:proofErr w:type="gramEnd"/>
      <w:r w:rsidRPr="00105CE8">
        <w:rPr>
          <w:rFonts w:ascii="Times New Roman" w:eastAsia="Times New Roman" w:hAnsi="Times New Roman" w:cs="Times New Roman"/>
          <w:sz w:val="24"/>
          <w:szCs w:val="24"/>
          <w:lang w:eastAsia="ru-RU"/>
        </w:rPr>
        <w:t>; поля: нижнее – 2 см; верхнее – 2 см; правое – 2 см; левое – 2,5 см.</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 xml:space="preserve">Шрифт: гарнитура </w:t>
      </w:r>
      <w:proofErr w:type="spellStart"/>
      <w:r w:rsidRPr="00105CE8">
        <w:rPr>
          <w:rFonts w:ascii="Times New Roman" w:eastAsia="Times New Roman" w:hAnsi="Times New Roman" w:cs="Times New Roman"/>
          <w:sz w:val="24"/>
          <w:szCs w:val="24"/>
          <w:lang w:eastAsia="ru-RU"/>
        </w:rPr>
        <w:t>Times</w:t>
      </w:r>
      <w:proofErr w:type="spellEnd"/>
      <w:r w:rsidRPr="00105CE8">
        <w:rPr>
          <w:rFonts w:ascii="Times New Roman" w:eastAsia="Times New Roman" w:hAnsi="Times New Roman" w:cs="Times New Roman"/>
          <w:sz w:val="24"/>
          <w:szCs w:val="24"/>
          <w:lang w:eastAsia="ru-RU"/>
        </w:rPr>
        <w:t xml:space="preserve"> </w:t>
      </w:r>
      <w:proofErr w:type="spellStart"/>
      <w:r w:rsidRPr="00105CE8">
        <w:rPr>
          <w:rFonts w:ascii="Times New Roman" w:eastAsia="Times New Roman" w:hAnsi="Times New Roman" w:cs="Times New Roman"/>
          <w:sz w:val="24"/>
          <w:szCs w:val="24"/>
          <w:lang w:eastAsia="ru-RU"/>
        </w:rPr>
        <w:t>New</w:t>
      </w:r>
      <w:proofErr w:type="spellEnd"/>
      <w:r w:rsidRPr="00105CE8">
        <w:rPr>
          <w:rFonts w:ascii="Times New Roman" w:eastAsia="Times New Roman" w:hAnsi="Times New Roman" w:cs="Times New Roman"/>
          <w:sz w:val="24"/>
          <w:szCs w:val="24"/>
          <w:lang w:eastAsia="ru-RU"/>
        </w:rPr>
        <w:t xml:space="preserve"> </w:t>
      </w:r>
      <w:proofErr w:type="spellStart"/>
      <w:r w:rsidRPr="00105CE8">
        <w:rPr>
          <w:rFonts w:ascii="Times New Roman" w:eastAsia="Times New Roman" w:hAnsi="Times New Roman" w:cs="Times New Roman"/>
          <w:sz w:val="24"/>
          <w:szCs w:val="24"/>
          <w:lang w:eastAsia="ru-RU"/>
        </w:rPr>
        <w:t>Roman</w:t>
      </w:r>
      <w:proofErr w:type="spellEnd"/>
      <w:r w:rsidRPr="00105CE8">
        <w:rPr>
          <w:rFonts w:ascii="Times New Roman" w:eastAsia="Times New Roman" w:hAnsi="Times New Roman" w:cs="Times New Roman"/>
          <w:sz w:val="24"/>
          <w:szCs w:val="24"/>
          <w:lang w:eastAsia="ru-RU"/>
        </w:rPr>
        <w:t>; размер 12 пт. Межстрочный интервал – одинарный. Размер шрифта и интервал между строками должен быть одинаковым по всему тексту.</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Абзацный отступ 1,25 мм, выравнивание – по ширине. Отступы должны выставляться автоматически, а не с помощью клавиши «пробел» или «</w:t>
      </w:r>
      <w:proofErr w:type="spellStart"/>
      <w:r w:rsidRPr="00105CE8">
        <w:rPr>
          <w:rFonts w:ascii="Times New Roman" w:eastAsia="Times New Roman" w:hAnsi="Times New Roman" w:cs="Times New Roman"/>
          <w:sz w:val="24"/>
          <w:szCs w:val="24"/>
          <w:lang w:eastAsia="ru-RU"/>
        </w:rPr>
        <w:t>tab</w:t>
      </w:r>
      <w:proofErr w:type="spellEnd"/>
      <w:r w:rsidRPr="00105CE8">
        <w:rPr>
          <w:rFonts w:ascii="Times New Roman" w:eastAsia="Times New Roman" w:hAnsi="Times New Roman" w:cs="Times New Roman"/>
          <w:sz w:val="24"/>
          <w:szCs w:val="24"/>
          <w:lang w:eastAsia="ru-RU"/>
        </w:rPr>
        <w:t>». Наличие двойных или тройных пробелов недопустимо.</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«Тире» и «дефис» имеют разные начертания и смысловые обозначения. Тире (длинная черточка</w:t>
      </w:r>
      <w:proofErr w:type="gramStart"/>
      <w:r w:rsidRPr="00105CE8">
        <w:rPr>
          <w:rFonts w:ascii="Times New Roman" w:eastAsia="Times New Roman" w:hAnsi="Times New Roman" w:cs="Times New Roman"/>
          <w:sz w:val="24"/>
          <w:szCs w:val="24"/>
          <w:lang w:eastAsia="ru-RU"/>
        </w:rPr>
        <w:t xml:space="preserve"> –) – </w:t>
      </w:r>
      <w:proofErr w:type="gramEnd"/>
      <w:r w:rsidRPr="00105CE8">
        <w:rPr>
          <w:rFonts w:ascii="Times New Roman" w:eastAsia="Times New Roman" w:hAnsi="Times New Roman" w:cs="Times New Roman"/>
          <w:sz w:val="24"/>
          <w:szCs w:val="24"/>
          <w:lang w:eastAsia="ru-RU"/>
        </w:rPr>
        <w:t>это знак препинания, дефис (короткая черточка -) – знак, употребляемый для соединения частей сложного слова.</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В качестве знака «минус» следует использовать тире «</w:t>
      </w:r>
      <w:proofErr w:type="gramStart"/>
      <w:r w:rsidRPr="00105CE8">
        <w:rPr>
          <w:rFonts w:ascii="Times New Roman" w:eastAsia="Times New Roman" w:hAnsi="Times New Roman" w:cs="Times New Roman"/>
          <w:sz w:val="24"/>
          <w:szCs w:val="24"/>
          <w:lang w:eastAsia="ru-RU"/>
        </w:rPr>
        <w:t>–»</w:t>
      </w:r>
      <w:proofErr w:type="gramEnd"/>
      <w:r w:rsidRPr="00105CE8">
        <w:rPr>
          <w:rFonts w:ascii="Times New Roman" w:eastAsia="Times New Roman" w:hAnsi="Times New Roman" w:cs="Times New Roman"/>
          <w:sz w:val="24"/>
          <w:szCs w:val="24"/>
          <w:lang w:eastAsia="ru-RU"/>
        </w:rPr>
        <w:t xml:space="preserve"> , без пробела после него.</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Знак умножения должен быть подлинным (вставка символа ×), не допускается употреблять буквы х («</w:t>
      </w:r>
      <w:proofErr w:type="gramStart"/>
      <w:r w:rsidRPr="00105CE8">
        <w:rPr>
          <w:rFonts w:ascii="Times New Roman" w:eastAsia="Times New Roman" w:hAnsi="Times New Roman" w:cs="Times New Roman"/>
          <w:sz w:val="24"/>
          <w:szCs w:val="24"/>
          <w:lang w:eastAsia="ru-RU"/>
        </w:rPr>
        <w:t>ха</w:t>
      </w:r>
      <w:proofErr w:type="gramEnd"/>
      <w:r w:rsidRPr="00105CE8">
        <w:rPr>
          <w:rFonts w:ascii="Times New Roman" w:eastAsia="Times New Roman" w:hAnsi="Times New Roman" w:cs="Times New Roman"/>
          <w:sz w:val="24"/>
          <w:szCs w:val="24"/>
          <w:lang w:eastAsia="ru-RU"/>
        </w:rPr>
        <w:t>» рус.) или х («икс» лат.).</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5CE8">
        <w:rPr>
          <w:rFonts w:ascii="Times New Roman" w:eastAsia="Times New Roman" w:hAnsi="Times New Roman" w:cs="Times New Roman"/>
          <w:sz w:val="24"/>
          <w:szCs w:val="24"/>
          <w:lang w:eastAsia="ru-RU"/>
        </w:rPr>
        <w:t>Автонумерация</w:t>
      </w:r>
      <w:proofErr w:type="spellEnd"/>
      <w:r w:rsidRPr="00105CE8">
        <w:rPr>
          <w:rFonts w:ascii="Times New Roman" w:eastAsia="Times New Roman" w:hAnsi="Times New Roman" w:cs="Times New Roman"/>
          <w:sz w:val="24"/>
          <w:szCs w:val="24"/>
          <w:lang w:eastAsia="ru-RU"/>
        </w:rPr>
        <w:t xml:space="preserve"> или использование маркированных списков не допускается.</w:t>
      </w:r>
    </w:p>
    <w:p w:rsidR="00105CE8" w:rsidRPr="00105CE8" w:rsidRDefault="00105CE8" w:rsidP="00105CE8">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bookmarkStart w:id="8" w:name="22"/>
      <w:bookmarkEnd w:id="8"/>
      <w:r w:rsidRPr="00105CE8">
        <w:rPr>
          <w:rFonts w:ascii="Times New Roman" w:eastAsia="Times New Roman" w:hAnsi="Times New Roman" w:cs="Times New Roman"/>
          <w:b/>
          <w:bCs/>
          <w:sz w:val="24"/>
          <w:szCs w:val="24"/>
          <w:lang w:eastAsia="ru-RU"/>
        </w:rPr>
        <w:t>2. Оформление таблиц</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lastRenderedPageBreak/>
        <w:t>Статья может содержать таблицы, подписи к которым на русском, английском или иных языках должны приводиться над таблицей с выравниванием по ширине.</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 xml:space="preserve">Оформление текста в таблицах: интервал одинарный, шрифт 11 </w:t>
      </w:r>
      <w:proofErr w:type="spellStart"/>
      <w:r w:rsidRPr="00105CE8">
        <w:rPr>
          <w:rFonts w:ascii="Times New Roman" w:eastAsia="Times New Roman" w:hAnsi="Times New Roman" w:cs="Times New Roman"/>
          <w:sz w:val="24"/>
          <w:szCs w:val="24"/>
          <w:lang w:eastAsia="ru-RU"/>
        </w:rPr>
        <w:t>Times</w:t>
      </w:r>
      <w:proofErr w:type="spellEnd"/>
      <w:r w:rsidRPr="00105CE8">
        <w:rPr>
          <w:rFonts w:ascii="Times New Roman" w:eastAsia="Times New Roman" w:hAnsi="Times New Roman" w:cs="Times New Roman"/>
          <w:sz w:val="24"/>
          <w:szCs w:val="24"/>
          <w:lang w:eastAsia="ru-RU"/>
        </w:rPr>
        <w:t xml:space="preserve"> </w:t>
      </w:r>
      <w:proofErr w:type="spellStart"/>
      <w:r w:rsidRPr="00105CE8">
        <w:rPr>
          <w:rFonts w:ascii="Times New Roman" w:eastAsia="Times New Roman" w:hAnsi="Times New Roman" w:cs="Times New Roman"/>
          <w:sz w:val="24"/>
          <w:szCs w:val="24"/>
          <w:lang w:eastAsia="ru-RU"/>
        </w:rPr>
        <w:t>New</w:t>
      </w:r>
      <w:proofErr w:type="spellEnd"/>
      <w:r w:rsidRPr="00105CE8">
        <w:rPr>
          <w:rFonts w:ascii="Times New Roman" w:eastAsia="Times New Roman" w:hAnsi="Times New Roman" w:cs="Times New Roman"/>
          <w:sz w:val="24"/>
          <w:szCs w:val="24"/>
          <w:lang w:eastAsia="ru-RU"/>
        </w:rPr>
        <w:t xml:space="preserve"> </w:t>
      </w:r>
      <w:proofErr w:type="spellStart"/>
      <w:r w:rsidRPr="00105CE8">
        <w:rPr>
          <w:rFonts w:ascii="Times New Roman" w:eastAsia="Times New Roman" w:hAnsi="Times New Roman" w:cs="Times New Roman"/>
          <w:sz w:val="24"/>
          <w:szCs w:val="24"/>
          <w:lang w:eastAsia="ru-RU"/>
        </w:rPr>
        <w:t>Roman</w:t>
      </w:r>
      <w:proofErr w:type="spellEnd"/>
      <w:r w:rsidRPr="00105CE8">
        <w:rPr>
          <w:rFonts w:ascii="Times New Roman" w:eastAsia="Times New Roman" w:hAnsi="Times New Roman" w:cs="Times New Roman"/>
          <w:sz w:val="24"/>
          <w:szCs w:val="24"/>
          <w:lang w:eastAsia="ru-RU"/>
        </w:rPr>
        <w:t>.</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Заголовки к таблицам должны быть приведены на языке текста статьи и на английском языке.</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Таблицы должны быть помещены в тексте после ссылки на них (например, «табл. 1»). Если ссылку необходимо повторить после таблицы, то она оформляется следующим образом: «см. табл. 1». Каждая таблица должна иметь порядковый номер и краткий четкий заголовок. Если в статье только одна таблица, то она не нуждается в ссылке, а ссылка оформляется следующим образом: «см. таблицу».</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Текст таблиц следует набирать через одинарный интервал.</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Таблицы должны подтверждать текстовой материал. Поэтому дублировать их содержание в тексте не следует. Это, однако, не исключает возможности использования некоторых обобщенных данных таблиц при анализе полученных результатов.</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 xml:space="preserve">По своему строению таблицы должны быть простыми, </w:t>
      </w:r>
      <w:proofErr w:type="spellStart"/>
      <w:r w:rsidRPr="00105CE8">
        <w:rPr>
          <w:rFonts w:ascii="Times New Roman" w:eastAsia="Times New Roman" w:hAnsi="Times New Roman" w:cs="Times New Roman"/>
          <w:sz w:val="24"/>
          <w:szCs w:val="24"/>
          <w:lang w:eastAsia="ru-RU"/>
        </w:rPr>
        <w:t>легкочитаемыми</w:t>
      </w:r>
      <w:proofErr w:type="spellEnd"/>
      <w:r w:rsidRPr="00105CE8">
        <w:rPr>
          <w:rFonts w:ascii="Times New Roman" w:eastAsia="Times New Roman" w:hAnsi="Times New Roman" w:cs="Times New Roman"/>
          <w:sz w:val="24"/>
          <w:szCs w:val="24"/>
          <w:lang w:eastAsia="ru-RU"/>
        </w:rPr>
        <w:t xml:space="preserve"> и удобными для размещения в журнале. Нужно избегать громоздких таблиц. Многоуровневые заголовки не желательны.</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Цифровые материалы по возможности выносятся в сводные таблицы. Количественные данные, используемые для сравнительного анализа, должны быть статистически обработаны (ошибка среднего, доверительный интервал, достоверность, объем выборки и т. п.). Все графы в таблице должны иметь заголовки. В тех графах, где это необходимо, после заголовка должны указываться единицы величин.</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5CE8">
        <w:rPr>
          <w:rFonts w:ascii="Times New Roman" w:eastAsia="Times New Roman" w:hAnsi="Times New Roman" w:cs="Times New Roman"/>
          <w:sz w:val="24"/>
          <w:szCs w:val="24"/>
          <w:lang w:eastAsia="ru-RU"/>
        </w:rPr>
        <w:t>Все названия показателей в головке таблицы дают в именительном падеже множественного числа (например:</w:t>
      </w:r>
      <w:proofErr w:type="gramEnd"/>
      <w:r w:rsidRPr="00105CE8">
        <w:rPr>
          <w:rFonts w:ascii="Times New Roman" w:eastAsia="Times New Roman" w:hAnsi="Times New Roman" w:cs="Times New Roman"/>
          <w:sz w:val="24"/>
          <w:szCs w:val="24"/>
          <w:lang w:eastAsia="ru-RU"/>
        </w:rPr>
        <w:t xml:space="preserve"> Показатели, Прибыль и т.п.), за исключением слов обобщающего характера, названий показателей, явлений и т. п., которые принято давать только в единственном числе (например: </w:t>
      </w:r>
      <w:proofErr w:type="gramStart"/>
      <w:r w:rsidRPr="00105CE8">
        <w:rPr>
          <w:rFonts w:ascii="Times New Roman" w:eastAsia="Times New Roman" w:hAnsi="Times New Roman" w:cs="Times New Roman"/>
          <w:sz w:val="24"/>
          <w:szCs w:val="24"/>
          <w:lang w:eastAsia="ru-RU"/>
        </w:rPr>
        <w:t>Температура, Количество и др.).</w:t>
      </w:r>
      <w:proofErr w:type="gramEnd"/>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В таблице разрешается использовать только общепринятые сокращения и сокращения, введенные автором в тексте статьи. Не допускается употребление графических условных обозначений. Если какие-то данные таблицы нуждаются в пояснениях, то эти данные отмечаются надстрочными индексами (1, 2 для текста и *, ** для цифр) и поясняются отдельной строкой (строками) под таблицей со словом «Примечание».</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Не допускается использование вместо таблиц рисунков, изображающих их, а также таблиц, вставленных в таблицы.</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Если строки или графы таблицы выходят за формат страницы, её делят на части, помещая одну часть под другой или рядом, при этом в каждой части таблицы повторяют её головку и боковик или заменяют их соответственно номером граф и строк. При этом нумеруют арабскими цифрами графы первой части таблицы. Над продолжением таблицы на новой странице необходимо писать заголовок типа «Продолжение табл.3» (если таблица на этой странице не кончается) или «Окончание табл. 3» (если таблица здесь завершается).</w:t>
      </w:r>
    </w:p>
    <w:p w:rsidR="00105CE8" w:rsidRPr="00105CE8" w:rsidRDefault="00105CE8" w:rsidP="00105CE8">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bookmarkStart w:id="9" w:name="23"/>
      <w:bookmarkEnd w:id="9"/>
      <w:r w:rsidRPr="00105CE8">
        <w:rPr>
          <w:rFonts w:ascii="Times New Roman" w:eastAsia="Times New Roman" w:hAnsi="Times New Roman" w:cs="Times New Roman"/>
          <w:b/>
          <w:bCs/>
          <w:sz w:val="24"/>
          <w:szCs w:val="24"/>
          <w:lang w:eastAsia="ru-RU"/>
        </w:rPr>
        <w:t>3. Оформление иллюстраций</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lastRenderedPageBreak/>
        <w:t>Все фотографии, графики, диаграммы, схемы и т.п. оформляются как иллюстрации (рисунки) с соответствующими подрисуночными подписями. Подпись должна быть доступна для редактирования.</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 xml:space="preserve">Оформление подрисуночных подписей: интервал одинарный, шрифт 11 </w:t>
      </w:r>
      <w:proofErr w:type="spellStart"/>
      <w:r w:rsidRPr="00105CE8">
        <w:rPr>
          <w:rFonts w:ascii="Times New Roman" w:eastAsia="Times New Roman" w:hAnsi="Times New Roman" w:cs="Times New Roman"/>
          <w:sz w:val="24"/>
          <w:szCs w:val="24"/>
          <w:lang w:eastAsia="ru-RU"/>
        </w:rPr>
        <w:t>Times</w:t>
      </w:r>
      <w:proofErr w:type="spellEnd"/>
      <w:r w:rsidRPr="00105CE8">
        <w:rPr>
          <w:rFonts w:ascii="Times New Roman" w:eastAsia="Times New Roman" w:hAnsi="Times New Roman" w:cs="Times New Roman"/>
          <w:sz w:val="24"/>
          <w:szCs w:val="24"/>
          <w:lang w:eastAsia="ru-RU"/>
        </w:rPr>
        <w:t xml:space="preserve"> </w:t>
      </w:r>
      <w:proofErr w:type="spellStart"/>
      <w:r w:rsidRPr="00105CE8">
        <w:rPr>
          <w:rFonts w:ascii="Times New Roman" w:eastAsia="Times New Roman" w:hAnsi="Times New Roman" w:cs="Times New Roman"/>
          <w:sz w:val="24"/>
          <w:szCs w:val="24"/>
          <w:lang w:eastAsia="ru-RU"/>
        </w:rPr>
        <w:t>New</w:t>
      </w:r>
      <w:proofErr w:type="spellEnd"/>
      <w:r w:rsidRPr="00105CE8">
        <w:rPr>
          <w:rFonts w:ascii="Times New Roman" w:eastAsia="Times New Roman" w:hAnsi="Times New Roman" w:cs="Times New Roman"/>
          <w:sz w:val="24"/>
          <w:szCs w:val="24"/>
          <w:lang w:eastAsia="ru-RU"/>
        </w:rPr>
        <w:t xml:space="preserve"> </w:t>
      </w:r>
      <w:proofErr w:type="spellStart"/>
      <w:r w:rsidRPr="00105CE8">
        <w:rPr>
          <w:rFonts w:ascii="Times New Roman" w:eastAsia="Times New Roman" w:hAnsi="Times New Roman" w:cs="Times New Roman"/>
          <w:sz w:val="24"/>
          <w:szCs w:val="24"/>
          <w:lang w:eastAsia="ru-RU"/>
        </w:rPr>
        <w:t>Roman</w:t>
      </w:r>
      <w:proofErr w:type="spellEnd"/>
      <w:r w:rsidRPr="00105CE8">
        <w:rPr>
          <w:rFonts w:ascii="Times New Roman" w:eastAsia="Times New Roman" w:hAnsi="Times New Roman" w:cs="Times New Roman"/>
          <w:sz w:val="24"/>
          <w:szCs w:val="24"/>
          <w:lang w:eastAsia="ru-RU"/>
        </w:rPr>
        <w:t>.</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На каждый рисунок обязательно дается ссылка в тексте статьи. Рисунки помещаются после ссылок. Ссылки оформляются следующим образом: «рис. 2» при первом упоминании и «см. рис. 2» – при повторном, если ссылка повторяется после рисунка.</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Иллюстрации следует помещать только в том случае, если они дополняют текстовую часть статьи или способствуют уяснению сложного материала.</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 xml:space="preserve">Графики и диаграммы, приводимые в статье, должны быть выполнены в </w:t>
      </w:r>
      <w:proofErr w:type="spellStart"/>
      <w:r w:rsidRPr="00105CE8">
        <w:rPr>
          <w:rFonts w:ascii="Times New Roman" w:eastAsia="Times New Roman" w:hAnsi="Times New Roman" w:cs="Times New Roman"/>
          <w:sz w:val="24"/>
          <w:szCs w:val="24"/>
          <w:lang w:eastAsia="ru-RU"/>
        </w:rPr>
        <w:t>Microsoft</w:t>
      </w:r>
      <w:proofErr w:type="spellEnd"/>
      <w:r w:rsidRPr="00105CE8">
        <w:rPr>
          <w:rFonts w:ascii="Times New Roman" w:eastAsia="Times New Roman" w:hAnsi="Times New Roman" w:cs="Times New Roman"/>
          <w:sz w:val="24"/>
          <w:szCs w:val="24"/>
          <w:lang w:eastAsia="ru-RU"/>
        </w:rPr>
        <w:t xml:space="preserve"> </w:t>
      </w:r>
      <w:proofErr w:type="spellStart"/>
      <w:r w:rsidRPr="00105CE8">
        <w:rPr>
          <w:rFonts w:ascii="Times New Roman" w:eastAsia="Times New Roman" w:hAnsi="Times New Roman" w:cs="Times New Roman"/>
          <w:sz w:val="24"/>
          <w:szCs w:val="24"/>
          <w:lang w:eastAsia="ru-RU"/>
        </w:rPr>
        <w:t>Word</w:t>
      </w:r>
      <w:proofErr w:type="spellEnd"/>
      <w:r w:rsidRPr="00105CE8">
        <w:rPr>
          <w:rFonts w:ascii="Times New Roman" w:eastAsia="Times New Roman" w:hAnsi="Times New Roman" w:cs="Times New Roman"/>
          <w:sz w:val="24"/>
          <w:szCs w:val="24"/>
          <w:lang w:eastAsia="ru-RU"/>
        </w:rPr>
        <w:t xml:space="preserve"> или </w:t>
      </w:r>
      <w:proofErr w:type="spellStart"/>
      <w:r w:rsidRPr="00105CE8">
        <w:rPr>
          <w:rFonts w:ascii="Times New Roman" w:eastAsia="Times New Roman" w:hAnsi="Times New Roman" w:cs="Times New Roman"/>
          <w:sz w:val="24"/>
          <w:szCs w:val="24"/>
          <w:lang w:eastAsia="ru-RU"/>
        </w:rPr>
        <w:t>Microsoft</w:t>
      </w:r>
      <w:proofErr w:type="spellEnd"/>
      <w:r w:rsidRPr="00105CE8">
        <w:rPr>
          <w:rFonts w:ascii="Times New Roman" w:eastAsia="Times New Roman" w:hAnsi="Times New Roman" w:cs="Times New Roman"/>
          <w:sz w:val="24"/>
          <w:szCs w:val="24"/>
          <w:lang w:eastAsia="ru-RU"/>
        </w:rPr>
        <w:t xml:space="preserve"> </w:t>
      </w:r>
      <w:proofErr w:type="spellStart"/>
      <w:r w:rsidRPr="00105CE8">
        <w:rPr>
          <w:rFonts w:ascii="Times New Roman" w:eastAsia="Times New Roman" w:hAnsi="Times New Roman" w:cs="Times New Roman"/>
          <w:sz w:val="24"/>
          <w:szCs w:val="24"/>
          <w:lang w:eastAsia="ru-RU"/>
        </w:rPr>
        <w:t>Excel</w:t>
      </w:r>
      <w:proofErr w:type="spellEnd"/>
      <w:r w:rsidRPr="00105CE8">
        <w:rPr>
          <w:rFonts w:ascii="Times New Roman" w:eastAsia="Times New Roman" w:hAnsi="Times New Roman" w:cs="Times New Roman"/>
          <w:sz w:val="24"/>
          <w:szCs w:val="24"/>
          <w:lang w:eastAsia="ru-RU"/>
        </w:rPr>
        <w:t xml:space="preserve"> и доступны для редактирования.</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 xml:space="preserve">Рисунки, размещаемые в статье, должны быть хорошего качества, четкими и контрастными. Если есть надписи, то текст должен читаться. Форматы рисунков – </w:t>
      </w:r>
      <w:proofErr w:type="spellStart"/>
      <w:r w:rsidRPr="00105CE8">
        <w:rPr>
          <w:rFonts w:ascii="Times New Roman" w:eastAsia="Times New Roman" w:hAnsi="Times New Roman" w:cs="Times New Roman"/>
          <w:sz w:val="24"/>
          <w:szCs w:val="24"/>
          <w:lang w:eastAsia="ru-RU"/>
        </w:rPr>
        <w:t>Jpg</w:t>
      </w:r>
      <w:proofErr w:type="spellEnd"/>
      <w:r w:rsidRPr="00105CE8">
        <w:rPr>
          <w:rFonts w:ascii="Times New Roman" w:eastAsia="Times New Roman" w:hAnsi="Times New Roman" w:cs="Times New Roman"/>
          <w:sz w:val="24"/>
          <w:szCs w:val="24"/>
          <w:lang w:eastAsia="ru-RU"/>
        </w:rPr>
        <w:t xml:space="preserve">, </w:t>
      </w:r>
      <w:proofErr w:type="spellStart"/>
      <w:r w:rsidRPr="00105CE8">
        <w:rPr>
          <w:rFonts w:ascii="Times New Roman" w:eastAsia="Times New Roman" w:hAnsi="Times New Roman" w:cs="Times New Roman"/>
          <w:sz w:val="24"/>
          <w:szCs w:val="24"/>
          <w:lang w:eastAsia="ru-RU"/>
        </w:rPr>
        <w:t>Jpeg</w:t>
      </w:r>
      <w:proofErr w:type="spellEnd"/>
      <w:r w:rsidRPr="00105CE8">
        <w:rPr>
          <w:rFonts w:ascii="Times New Roman" w:eastAsia="Times New Roman" w:hAnsi="Times New Roman" w:cs="Times New Roman"/>
          <w:sz w:val="24"/>
          <w:szCs w:val="24"/>
          <w:lang w:eastAsia="ru-RU"/>
        </w:rPr>
        <w:t>. Рисунки должны иметь положение «в тексте».</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Обычные графики, диаграммы и несложные схемы должны занимать площадь не более 0,5 стандартного листа (примерно 16x12 см) и только очень насыщенные схемы – до 1 стандартного листа (примерно 17x25 см).</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Совмещение на одном рисунке более трех графиков или диаграмм нежелательно: он становится громоздким, трудночитаемым.</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Не допускается также размещение рисунков в таблице.</w:t>
      </w:r>
    </w:p>
    <w:p w:rsidR="00105CE8" w:rsidRPr="00105CE8" w:rsidRDefault="00105CE8" w:rsidP="00105CE8">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bookmarkStart w:id="10" w:name="24"/>
      <w:bookmarkEnd w:id="10"/>
      <w:r w:rsidRPr="00105CE8">
        <w:rPr>
          <w:rFonts w:ascii="Times New Roman" w:eastAsia="Times New Roman" w:hAnsi="Times New Roman" w:cs="Times New Roman"/>
          <w:b/>
          <w:bCs/>
          <w:sz w:val="24"/>
          <w:szCs w:val="24"/>
          <w:lang w:eastAsia="ru-RU"/>
        </w:rPr>
        <w:t>4. Оформление формул</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Формула должна помещаться только на одной строке по центру страницы. Большие формулы необходимо перенести на следующую строку, причем каждая новая строка – новый объект. Следует отметить, что переносить формулу можно только после знаков "+", "–", "x", ":", а также после знака "=", при этом знак на строке, куда переносится формула, дублируется. Если формулы идут друг за другом, при этом отсутствует текст между ними, то их разделяют запятой. Не следует масштабировать формулы.</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 xml:space="preserve">Шрифт при наборе формул: </w:t>
      </w:r>
      <w:proofErr w:type="spellStart"/>
      <w:proofErr w:type="gramStart"/>
      <w:r w:rsidRPr="00105CE8">
        <w:rPr>
          <w:rFonts w:ascii="Times New Roman" w:eastAsia="Times New Roman" w:hAnsi="Times New Roman" w:cs="Times New Roman"/>
          <w:sz w:val="24"/>
          <w:szCs w:val="24"/>
          <w:lang w:eastAsia="ru-RU"/>
        </w:rPr>
        <w:t>Times</w:t>
      </w:r>
      <w:proofErr w:type="spellEnd"/>
      <w:r w:rsidRPr="00105CE8">
        <w:rPr>
          <w:rFonts w:ascii="Times New Roman" w:eastAsia="Times New Roman" w:hAnsi="Times New Roman" w:cs="Times New Roman"/>
          <w:sz w:val="24"/>
          <w:szCs w:val="24"/>
          <w:lang w:eastAsia="ru-RU"/>
        </w:rPr>
        <w:t xml:space="preserve"> </w:t>
      </w:r>
      <w:proofErr w:type="spellStart"/>
      <w:r w:rsidRPr="00105CE8">
        <w:rPr>
          <w:rFonts w:ascii="Times New Roman" w:eastAsia="Times New Roman" w:hAnsi="Times New Roman" w:cs="Times New Roman"/>
          <w:sz w:val="24"/>
          <w:szCs w:val="24"/>
          <w:lang w:eastAsia="ru-RU"/>
        </w:rPr>
        <w:t>New</w:t>
      </w:r>
      <w:proofErr w:type="spellEnd"/>
      <w:r w:rsidRPr="00105CE8">
        <w:rPr>
          <w:rFonts w:ascii="Times New Roman" w:eastAsia="Times New Roman" w:hAnsi="Times New Roman" w:cs="Times New Roman"/>
          <w:sz w:val="24"/>
          <w:szCs w:val="24"/>
          <w:lang w:eastAsia="ru-RU"/>
        </w:rPr>
        <w:t xml:space="preserve"> </w:t>
      </w:r>
      <w:proofErr w:type="spellStart"/>
      <w:r w:rsidRPr="00105CE8">
        <w:rPr>
          <w:rFonts w:ascii="Times New Roman" w:eastAsia="Times New Roman" w:hAnsi="Times New Roman" w:cs="Times New Roman"/>
          <w:sz w:val="24"/>
          <w:szCs w:val="24"/>
          <w:lang w:eastAsia="ru-RU"/>
        </w:rPr>
        <w:t>Roman</w:t>
      </w:r>
      <w:proofErr w:type="spellEnd"/>
      <w:r w:rsidRPr="00105CE8">
        <w:rPr>
          <w:rFonts w:ascii="Times New Roman" w:eastAsia="Times New Roman" w:hAnsi="Times New Roman" w:cs="Times New Roman"/>
          <w:sz w:val="24"/>
          <w:szCs w:val="24"/>
          <w:lang w:eastAsia="ru-RU"/>
        </w:rPr>
        <w:t xml:space="preserve">, размеры: обычный 12 </w:t>
      </w:r>
      <w:proofErr w:type="spellStart"/>
      <w:r w:rsidRPr="00105CE8">
        <w:rPr>
          <w:rFonts w:ascii="Times New Roman" w:eastAsia="Times New Roman" w:hAnsi="Times New Roman" w:cs="Times New Roman"/>
          <w:sz w:val="24"/>
          <w:szCs w:val="24"/>
          <w:lang w:eastAsia="ru-RU"/>
        </w:rPr>
        <w:t>пт</w:t>
      </w:r>
      <w:proofErr w:type="spellEnd"/>
      <w:r w:rsidRPr="00105CE8">
        <w:rPr>
          <w:rFonts w:ascii="Times New Roman" w:eastAsia="Times New Roman" w:hAnsi="Times New Roman" w:cs="Times New Roman"/>
          <w:sz w:val="24"/>
          <w:szCs w:val="24"/>
          <w:lang w:eastAsia="ru-RU"/>
        </w:rPr>
        <w:t xml:space="preserve">, крупный индекс – 9 </w:t>
      </w:r>
      <w:proofErr w:type="spellStart"/>
      <w:r w:rsidRPr="00105CE8">
        <w:rPr>
          <w:rFonts w:ascii="Times New Roman" w:eastAsia="Times New Roman" w:hAnsi="Times New Roman" w:cs="Times New Roman"/>
          <w:sz w:val="24"/>
          <w:szCs w:val="24"/>
          <w:lang w:eastAsia="ru-RU"/>
        </w:rPr>
        <w:t>пт</w:t>
      </w:r>
      <w:proofErr w:type="spellEnd"/>
      <w:r w:rsidRPr="00105CE8">
        <w:rPr>
          <w:rFonts w:ascii="Times New Roman" w:eastAsia="Times New Roman" w:hAnsi="Times New Roman" w:cs="Times New Roman"/>
          <w:sz w:val="24"/>
          <w:szCs w:val="24"/>
          <w:lang w:eastAsia="ru-RU"/>
        </w:rPr>
        <w:t xml:space="preserve">, мелкий индекс – 7 </w:t>
      </w:r>
      <w:proofErr w:type="spellStart"/>
      <w:r w:rsidRPr="00105CE8">
        <w:rPr>
          <w:rFonts w:ascii="Times New Roman" w:eastAsia="Times New Roman" w:hAnsi="Times New Roman" w:cs="Times New Roman"/>
          <w:sz w:val="24"/>
          <w:szCs w:val="24"/>
          <w:lang w:eastAsia="ru-RU"/>
        </w:rPr>
        <w:t>пт</w:t>
      </w:r>
      <w:proofErr w:type="spellEnd"/>
      <w:r w:rsidRPr="00105CE8">
        <w:rPr>
          <w:rFonts w:ascii="Times New Roman" w:eastAsia="Times New Roman" w:hAnsi="Times New Roman" w:cs="Times New Roman"/>
          <w:sz w:val="24"/>
          <w:szCs w:val="24"/>
          <w:lang w:eastAsia="ru-RU"/>
        </w:rPr>
        <w:t xml:space="preserve">, крупный символ – 14 </w:t>
      </w:r>
      <w:proofErr w:type="spellStart"/>
      <w:r w:rsidRPr="00105CE8">
        <w:rPr>
          <w:rFonts w:ascii="Times New Roman" w:eastAsia="Times New Roman" w:hAnsi="Times New Roman" w:cs="Times New Roman"/>
          <w:sz w:val="24"/>
          <w:szCs w:val="24"/>
          <w:lang w:eastAsia="ru-RU"/>
        </w:rPr>
        <w:t>пт</w:t>
      </w:r>
      <w:proofErr w:type="spellEnd"/>
      <w:r w:rsidRPr="00105CE8">
        <w:rPr>
          <w:rFonts w:ascii="Times New Roman" w:eastAsia="Times New Roman" w:hAnsi="Times New Roman" w:cs="Times New Roman"/>
          <w:sz w:val="24"/>
          <w:szCs w:val="24"/>
          <w:lang w:eastAsia="ru-RU"/>
        </w:rPr>
        <w:t>, мелкий символ – 11 пт.</w:t>
      </w:r>
      <w:proofErr w:type="gramEnd"/>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b/>
          <w:bCs/>
          <w:sz w:val="24"/>
          <w:szCs w:val="24"/>
          <w:lang w:eastAsia="ru-RU"/>
        </w:rPr>
        <w:t>Не принимаются формулы, выполненные в виде рисунков!</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Нумерация формул – только в случае ссылок на них в тесте, например: расчет коэффициентов производился по формуле (6). В остальных случаях формулы не нумеруются. При нумерации формул используют арабские цифры, порядковый номер заключают в скобки и записывают справа от формулы (выравнивание по правому краю).</w:t>
      </w:r>
    </w:p>
    <w:p w:rsidR="00105CE8" w:rsidRPr="00105CE8" w:rsidRDefault="00105CE8" w:rsidP="00105CE8">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bookmarkStart w:id="11" w:name="25"/>
      <w:bookmarkEnd w:id="11"/>
      <w:r w:rsidRPr="00105CE8">
        <w:rPr>
          <w:rFonts w:ascii="Times New Roman" w:eastAsia="Times New Roman" w:hAnsi="Times New Roman" w:cs="Times New Roman"/>
          <w:b/>
          <w:bCs/>
          <w:sz w:val="24"/>
          <w:szCs w:val="24"/>
          <w:lang w:eastAsia="ru-RU"/>
        </w:rPr>
        <w:t>5. Оформление ссылок и библиографии</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 xml:space="preserve">В списке литературы должно быть </w:t>
      </w:r>
      <w:r w:rsidR="00E5683F">
        <w:rPr>
          <w:rFonts w:ascii="Times New Roman" w:eastAsia="Times New Roman" w:hAnsi="Times New Roman" w:cs="Times New Roman"/>
          <w:sz w:val="24"/>
          <w:szCs w:val="24"/>
          <w:lang w:eastAsia="ru-RU"/>
        </w:rPr>
        <w:t xml:space="preserve">от 5 до </w:t>
      </w:r>
      <w:r w:rsidR="00CB56A3">
        <w:rPr>
          <w:rFonts w:ascii="Times New Roman" w:eastAsia="Times New Roman" w:hAnsi="Times New Roman" w:cs="Times New Roman"/>
          <w:sz w:val="24"/>
          <w:szCs w:val="24"/>
          <w:lang w:eastAsia="ru-RU"/>
        </w:rPr>
        <w:t>15</w:t>
      </w:r>
      <w:r w:rsidR="00E5683F">
        <w:rPr>
          <w:rFonts w:ascii="Times New Roman" w:eastAsia="Times New Roman" w:hAnsi="Times New Roman" w:cs="Times New Roman"/>
          <w:sz w:val="24"/>
          <w:szCs w:val="24"/>
          <w:lang w:eastAsia="ru-RU"/>
        </w:rPr>
        <w:t xml:space="preserve"> позиций</w:t>
      </w:r>
      <w:r w:rsidRPr="00105CE8">
        <w:rPr>
          <w:rFonts w:ascii="Times New Roman" w:eastAsia="Times New Roman" w:hAnsi="Times New Roman" w:cs="Times New Roman"/>
          <w:sz w:val="24"/>
          <w:szCs w:val="24"/>
          <w:lang w:eastAsia="ru-RU"/>
        </w:rPr>
        <w:t>.</w:t>
      </w:r>
    </w:p>
    <w:p w:rsidR="00CB56A3"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5CE8">
        <w:rPr>
          <w:rFonts w:ascii="Times New Roman" w:eastAsia="Times New Roman" w:hAnsi="Times New Roman" w:cs="Times New Roman"/>
          <w:sz w:val="24"/>
          <w:szCs w:val="24"/>
          <w:lang w:eastAsia="ru-RU"/>
        </w:rPr>
        <w:lastRenderedPageBreak/>
        <w:t>Рекомендация для авторов: в списке литературы желательно указывать работы, опубликованные за последние 10 лет (не менее 80% источников), если такие имеются.</w:t>
      </w:r>
      <w:proofErr w:type="gramEnd"/>
      <w:r w:rsidRPr="00105CE8">
        <w:rPr>
          <w:rFonts w:ascii="Times New Roman" w:eastAsia="Times New Roman" w:hAnsi="Times New Roman" w:cs="Times New Roman"/>
          <w:sz w:val="24"/>
          <w:szCs w:val="24"/>
          <w:lang w:eastAsia="ru-RU"/>
        </w:rPr>
        <w:t xml:space="preserve"> В обзорных и аналитических ра</w:t>
      </w:r>
      <w:r w:rsidR="00E5683F">
        <w:rPr>
          <w:rFonts w:ascii="Times New Roman" w:eastAsia="Times New Roman" w:hAnsi="Times New Roman" w:cs="Times New Roman"/>
          <w:sz w:val="24"/>
          <w:szCs w:val="24"/>
          <w:lang w:eastAsia="ru-RU"/>
        </w:rPr>
        <w:t xml:space="preserve">ботах ссылки на первоисточники </w:t>
      </w:r>
      <w:r w:rsidRPr="00105CE8">
        <w:rPr>
          <w:rFonts w:ascii="Times New Roman" w:eastAsia="Times New Roman" w:hAnsi="Times New Roman" w:cs="Times New Roman"/>
          <w:sz w:val="24"/>
          <w:szCs w:val="24"/>
          <w:lang w:eastAsia="ru-RU"/>
        </w:rPr>
        <w:t>могут иметь большую долю. </w:t>
      </w:r>
    </w:p>
    <w:p w:rsidR="00105CE8" w:rsidRPr="00105CE8" w:rsidRDefault="00ED7B07" w:rsidP="00105C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Самоцитирование</w:t>
      </w:r>
      <w:proofErr w:type="spellEnd"/>
      <w:r>
        <w:rPr>
          <w:rFonts w:ascii="Times New Roman" w:eastAsia="Times New Roman" w:hAnsi="Times New Roman" w:cs="Times New Roman"/>
          <w:sz w:val="24"/>
          <w:szCs w:val="24"/>
          <w:lang w:eastAsia="ru-RU"/>
        </w:rPr>
        <w:t xml:space="preserve"> не должно превышать 30% списка литературы.</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b/>
          <w:bCs/>
          <w:sz w:val="24"/>
          <w:szCs w:val="24"/>
          <w:lang w:eastAsia="ru-RU"/>
        </w:rPr>
        <w:t>Каждая позиция списка литературы должна иметь ссылку в тексте</w:t>
      </w:r>
      <w:r>
        <w:rPr>
          <w:rFonts w:ascii="Times New Roman" w:eastAsia="Times New Roman" w:hAnsi="Times New Roman" w:cs="Times New Roman"/>
          <w:b/>
          <w:bCs/>
          <w:sz w:val="24"/>
          <w:szCs w:val="24"/>
          <w:lang w:eastAsia="ru-RU"/>
        </w:rPr>
        <w:t>.</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 xml:space="preserve">Постраничные </w:t>
      </w:r>
      <w:r w:rsidR="00E5683F">
        <w:rPr>
          <w:rFonts w:ascii="Times New Roman" w:eastAsia="Times New Roman" w:hAnsi="Times New Roman" w:cs="Times New Roman"/>
          <w:sz w:val="24"/>
          <w:szCs w:val="24"/>
          <w:lang w:eastAsia="ru-RU"/>
        </w:rPr>
        <w:t>сноски, размещаемые внизу страницы,</w:t>
      </w:r>
      <w:r w:rsidRPr="00105CE8">
        <w:rPr>
          <w:rFonts w:ascii="Times New Roman" w:eastAsia="Times New Roman" w:hAnsi="Times New Roman" w:cs="Times New Roman"/>
          <w:sz w:val="24"/>
          <w:szCs w:val="24"/>
          <w:lang w:eastAsia="ru-RU"/>
        </w:rPr>
        <w:t xml:space="preserve"> не допускаются.</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Список литературы формируется в порядке упоминания источника в статье. Ссылка на источник указывается в тексте статьи в квадратной скобке. Примеры - [1], [1, 2], [1-3].</w:t>
      </w:r>
    </w:p>
    <w:p w:rsidR="00105CE8" w:rsidRPr="00105CE8" w:rsidRDefault="00105CE8" w:rsidP="00105CE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105CE8">
        <w:rPr>
          <w:rFonts w:ascii="Times New Roman" w:eastAsia="Times New Roman" w:hAnsi="Times New Roman" w:cs="Times New Roman"/>
          <w:b/>
          <w:bCs/>
          <w:kern w:val="36"/>
          <w:sz w:val="24"/>
          <w:szCs w:val="24"/>
          <w:lang w:eastAsia="ru-RU"/>
        </w:rPr>
        <w:t xml:space="preserve">Модель </w:t>
      </w:r>
      <w:proofErr w:type="spellStart"/>
      <w:r w:rsidRPr="00105CE8">
        <w:rPr>
          <w:rFonts w:ascii="Times New Roman" w:eastAsia="Times New Roman" w:hAnsi="Times New Roman" w:cs="Times New Roman"/>
          <w:b/>
          <w:bCs/>
          <w:kern w:val="36"/>
          <w:sz w:val="24"/>
          <w:szCs w:val="24"/>
          <w:lang w:eastAsia="ru-RU"/>
        </w:rPr>
        <w:t>Open</w:t>
      </w:r>
      <w:proofErr w:type="spellEnd"/>
      <w:r w:rsidRPr="00105CE8">
        <w:rPr>
          <w:rFonts w:ascii="Times New Roman" w:eastAsia="Times New Roman" w:hAnsi="Times New Roman" w:cs="Times New Roman"/>
          <w:b/>
          <w:bCs/>
          <w:kern w:val="36"/>
          <w:sz w:val="24"/>
          <w:szCs w:val="24"/>
          <w:lang w:eastAsia="ru-RU"/>
        </w:rPr>
        <w:t xml:space="preserve"> </w:t>
      </w:r>
      <w:proofErr w:type="spellStart"/>
      <w:r w:rsidRPr="00105CE8">
        <w:rPr>
          <w:rFonts w:ascii="Times New Roman" w:eastAsia="Times New Roman" w:hAnsi="Times New Roman" w:cs="Times New Roman"/>
          <w:b/>
          <w:bCs/>
          <w:kern w:val="36"/>
          <w:sz w:val="24"/>
          <w:szCs w:val="24"/>
          <w:lang w:eastAsia="ru-RU"/>
        </w:rPr>
        <w:t>Access</w:t>
      </w:r>
      <w:proofErr w:type="spellEnd"/>
      <w:r w:rsidRPr="00105CE8">
        <w:rPr>
          <w:rFonts w:ascii="Times New Roman" w:eastAsia="Times New Roman" w:hAnsi="Times New Roman" w:cs="Times New Roman"/>
          <w:b/>
          <w:bCs/>
          <w:kern w:val="36"/>
          <w:sz w:val="24"/>
          <w:szCs w:val="24"/>
          <w:lang w:eastAsia="ru-RU"/>
        </w:rPr>
        <w:t xml:space="preserve"> и издательские расходы</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 xml:space="preserve">Редакция журнала "Управленческий учет" </w:t>
      </w:r>
      <w:r w:rsidR="0024360C">
        <w:rPr>
          <w:rFonts w:ascii="Times New Roman" w:eastAsia="Times New Roman" w:hAnsi="Times New Roman" w:cs="Times New Roman"/>
          <w:sz w:val="24"/>
          <w:szCs w:val="24"/>
          <w:lang w:eastAsia="ru-RU"/>
        </w:rPr>
        <w:t xml:space="preserve">с 2020 года </w:t>
      </w:r>
      <w:r w:rsidRPr="00105CE8">
        <w:rPr>
          <w:rFonts w:ascii="Times New Roman" w:eastAsia="Times New Roman" w:hAnsi="Times New Roman" w:cs="Times New Roman"/>
          <w:sz w:val="24"/>
          <w:szCs w:val="24"/>
          <w:lang w:eastAsia="ru-RU"/>
        </w:rPr>
        <w:t xml:space="preserve">придерживается политики доступа к научным данным </w:t>
      </w:r>
      <w:proofErr w:type="spellStart"/>
      <w:r w:rsidRPr="00105CE8">
        <w:rPr>
          <w:rFonts w:ascii="Times New Roman" w:eastAsia="Times New Roman" w:hAnsi="Times New Roman" w:cs="Times New Roman"/>
          <w:sz w:val="24"/>
          <w:szCs w:val="24"/>
          <w:lang w:eastAsia="ru-RU"/>
        </w:rPr>
        <w:t>Open</w:t>
      </w:r>
      <w:proofErr w:type="spellEnd"/>
      <w:r w:rsidRPr="00105CE8">
        <w:rPr>
          <w:rFonts w:ascii="Times New Roman" w:eastAsia="Times New Roman" w:hAnsi="Times New Roman" w:cs="Times New Roman"/>
          <w:sz w:val="24"/>
          <w:szCs w:val="24"/>
          <w:lang w:eastAsia="ru-RU"/>
        </w:rPr>
        <w:t xml:space="preserve"> </w:t>
      </w:r>
      <w:proofErr w:type="spellStart"/>
      <w:r w:rsidRPr="00105CE8">
        <w:rPr>
          <w:rFonts w:ascii="Times New Roman" w:eastAsia="Times New Roman" w:hAnsi="Times New Roman" w:cs="Times New Roman"/>
          <w:sz w:val="24"/>
          <w:szCs w:val="24"/>
          <w:lang w:eastAsia="ru-RU"/>
        </w:rPr>
        <w:t>Access</w:t>
      </w:r>
      <w:proofErr w:type="spellEnd"/>
      <w:r w:rsidRPr="00105CE8">
        <w:rPr>
          <w:rFonts w:ascii="Times New Roman" w:eastAsia="Times New Roman" w:hAnsi="Times New Roman" w:cs="Times New Roman"/>
          <w:sz w:val="24"/>
          <w:szCs w:val="24"/>
          <w:lang w:eastAsia="ru-RU"/>
        </w:rPr>
        <w:t>. Данная политика подразумевает открытый доступ к научной информации для ученых, исследователей, специалистов, студентов, аспирантов и всех заинтересованных лиц. Модель является современной и активно развивающейся системой как российской, так и международной издательской практики. </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 xml:space="preserve">Главные преимущества системы </w:t>
      </w:r>
      <w:proofErr w:type="spellStart"/>
      <w:r w:rsidRPr="00105CE8">
        <w:rPr>
          <w:rFonts w:ascii="Times New Roman" w:eastAsia="Times New Roman" w:hAnsi="Times New Roman" w:cs="Times New Roman"/>
          <w:sz w:val="24"/>
          <w:szCs w:val="24"/>
          <w:lang w:eastAsia="ru-RU"/>
        </w:rPr>
        <w:t>Open</w:t>
      </w:r>
      <w:proofErr w:type="spellEnd"/>
      <w:r w:rsidRPr="00105CE8">
        <w:rPr>
          <w:rFonts w:ascii="Times New Roman" w:eastAsia="Times New Roman" w:hAnsi="Times New Roman" w:cs="Times New Roman"/>
          <w:sz w:val="24"/>
          <w:szCs w:val="24"/>
          <w:lang w:eastAsia="ru-RU"/>
        </w:rPr>
        <w:t xml:space="preserve"> </w:t>
      </w:r>
      <w:proofErr w:type="spellStart"/>
      <w:r w:rsidRPr="00105CE8">
        <w:rPr>
          <w:rFonts w:ascii="Times New Roman" w:eastAsia="Times New Roman" w:hAnsi="Times New Roman" w:cs="Times New Roman"/>
          <w:sz w:val="24"/>
          <w:szCs w:val="24"/>
          <w:lang w:eastAsia="ru-RU"/>
        </w:rPr>
        <w:t>Access</w:t>
      </w:r>
      <w:proofErr w:type="spellEnd"/>
    </w:p>
    <w:p w:rsidR="00105CE8" w:rsidRPr="00105CE8" w:rsidRDefault="00105CE8" w:rsidP="00105C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Возможность бесплатно изучить новейшие результаты исследований в самых разных областях науки на постоянной основе, что делает научные знания доступными для каждого исследователя и просто интересующегося человека.</w:t>
      </w:r>
    </w:p>
    <w:p w:rsidR="00105CE8" w:rsidRPr="00105CE8" w:rsidRDefault="00105CE8" w:rsidP="00105C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Открытость важной информации способствует ускорению научного прогресса, быстрому обмену сведениями между учеными по всему миру.</w:t>
      </w:r>
    </w:p>
    <w:p w:rsidR="00105CE8" w:rsidRPr="00105CE8" w:rsidRDefault="00105CE8" w:rsidP="00105C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Тексты можно не только читать, но и скачивать, сохранять, использовать в целях развития науки.</w:t>
      </w:r>
    </w:p>
    <w:p w:rsidR="00105CE8" w:rsidRPr="00105CE8" w:rsidRDefault="00105CE8" w:rsidP="00105C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Для автора это возможность ознакомить большую часть аудитории со своими работами, повысить авторитет и престиж, развиваться как ученому, расти по карьерной лестнице.</w:t>
      </w:r>
    </w:p>
    <w:p w:rsidR="00105CE8" w:rsidRPr="00105CE8" w:rsidRDefault="00105CE8" w:rsidP="00105C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Повышение индекса цитирования, узнаваемости ученого за счет открытого распространения и продвижения исследований.</w:t>
      </w:r>
    </w:p>
    <w:p w:rsidR="00105CE8" w:rsidRPr="00105CE8" w:rsidRDefault="00105CE8" w:rsidP="00105C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Привлечение спонсоров к финансированию новых проектов и проведению дополнительных экспериментов.</w:t>
      </w:r>
    </w:p>
    <w:p w:rsidR="00105CE8" w:rsidRPr="00105CE8" w:rsidRDefault="00105CE8" w:rsidP="00105C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Сохранение авторских прав и возможность распоряжаться собственными разработками по личному усмотрению.</w:t>
      </w:r>
    </w:p>
    <w:p w:rsidR="00105CE8" w:rsidRPr="00105CE8" w:rsidRDefault="00105CE8" w:rsidP="00105C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sz w:val="24"/>
          <w:szCs w:val="24"/>
          <w:lang w:eastAsia="ru-RU"/>
        </w:rPr>
        <w:t>Возможность найти единомышленников для проведения исследований и написания научного труда в соавторстве.</w:t>
      </w:r>
      <w:r w:rsidRPr="00105CE8">
        <w:rPr>
          <w:rFonts w:ascii="Times New Roman" w:eastAsia="Times New Roman" w:hAnsi="Times New Roman" w:cs="Times New Roman"/>
          <w:b/>
          <w:bCs/>
          <w:sz w:val="24"/>
          <w:szCs w:val="24"/>
          <w:lang w:eastAsia="ru-RU"/>
        </w:rPr>
        <w:t> </w:t>
      </w:r>
    </w:p>
    <w:p w:rsidR="00105CE8" w:rsidRPr="00105CE8" w:rsidRDefault="00105CE8" w:rsidP="00105CE8">
      <w:pPr>
        <w:spacing w:before="100" w:beforeAutospacing="1" w:after="100" w:afterAutospacing="1" w:line="240" w:lineRule="auto"/>
        <w:rPr>
          <w:rFonts w:ascii="Times New Roman" w:eastAsia="Times New Roman" w:hAnsi="Times New Roman" w:cs="Times New Roman"/>
          <w:sz w:val="24"/>
          <w:szCs w:val="24"/>
          <w:lang w:eastAsia="ru-RU"/>
        </w:rPr>
      </w:pPr>
      <w:r w:rsidRPr="00105CE8">
        <w:rPr>
          <w:rFonts w:ascii="Times New Roman" w:eastAsia="Times New Roman" w:hAnsi="Times New Roman" w:cs="Times New Roman"/>
          <w:b/>
          <w:bCs/>
          <w:sz w:val="24"/>
          <w:szCs w:val="24"/>
          <w:lang w:eastAsia="ru-RU"/>
        </w:rPr>
        <w:t xml:space="preserve">Финансирование издательской деятельности при использовании модели </w:t>
      </w:r>
      <w:proofErr w:type="spellStart"/>
      <w:r w:rsidRPr="00105CE8">
        <w:rPr>
          <w:rFonts w:ascii="Times New Roman" w:eastAsia="Times New Roman" w:hAnsi="Times New Roman" w:cs="Times New Roman"/>
          <w:b/>
          <w:bCs/>
          <w:sz w:val="24"/>
          <w:szCs w:val="24"/>
          <w:lang w:eastAsia="ru-RU"/>
        </w:rPr>
        <w:t>Open</w:t>
      </w:r>
      <w:proofErr w:type="spellEnd"/>
      <w:r w:rsidRPr="00105CE8">
        <w:rPr>
          <w:rFonts w:ascii="Times New Roman" w:eastAsia="Times New Roman" w:hAnsi="Times New Roman" w:cs="Times New Roman"/>
          <w:b/>
          <w:bCs/>
          <w:sz w:val="24"/>
          <w:szCs w:val="24"/>
          <w:lang w:eastAsia="ru-RU"/>
        </w:rPr>
        <w:t xml:space="preserve"> </w:t>
      </w:r>
      <w:proofErr w:type="spellStart"/>
      <w:r w:rsidRPr="00105CE8">
        <w:rPr>
          <w:rFonts w:ascii="Times New Roman" w:eastAsia="Times New Roman" w:hAnsi="Times New Roman" w:cs="Times New Roman"/>
          <w:b/>
          <w:bCs/>
          <w:sz w:val="24"/>
          <w:szCs w:val="24"/>
          <w:lang w:eastAsia="ru-RU"/>
        </w:rPr>
        <w:t>Access</w:t>
      </w:r>
      <w:proofErr w:type="spellEnd"/>
      <w:r w:rsidRPr="00105CE8">
        <w:rPr>
          <w:rFonts w:ascii="Times New Roman" w:eastAsia="Times New Roman" w:hAnsi="Times New Roman" w:cs="Times New Roman"/>
          <w:b/>
          <w:bCs/>
          <w:sz w:val="24"/>
          <w:szCs w:val="24"/>
          <w:lang w:eastAsia="ru-RU"/>
        </w:rPr>
        <w:t xml:space="preserve"> осущест</w:t>
      </w:r>
      <w:r>
        <w:rPr>
          <w:rFonts w:ascii="Times New Roman" w:eastAsia="Times New Roman" w:hAnsi="Times New Roman" w:cs="Times New Roman"/>
          <w:b/>
          <w:bCs/>
          <w:sz w:val="24"/>
          <w:szCs w:val="24"/>
          <w:lang w:eastAsia="ru-RU"/>
        </w:rPr>
        <w:t>в</w:t>
      </w:r>
      <w:r w:rsidRPr="00105CE8">
        <w:rPr>
          <w:rFonts w:ascii="Times New Roman" w:eastAsia="Times New Roman" w:hAnsi="Times New Roman" w:cs="Times New Roman"/>
          <w:b/>
          <w:bCs/>
          <w:sz w:val="24"/>
          <w:szCs w:val="24"/>
          <w:lang w:eastAsia="ru-RU"/>
        </w:rPr>
        <w:t>ляется совместно издателем и авторами.</w:t>
      </w:r>
    </w:p>
    <w:p w:rsidR="00105CE8" w:rsidRDefault="00386CFE" w:rsidP="00533EC7">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Для статей, направленных в редакцию с 1 апреля 2021 года, р</w:t>
      </w:r>
      <w:r w:rsidR="00105CE8" w:rsidRPr="00105CE8">
        <w:rPr>
          <w:rFonts w:ascii="Times New Roman" w:eastAsia="Times New Roman" w:hAnsi="Times New Roman" w:cs="Times New Roman"/>
          <w:b/>
          <w:bCs/>
          <w:sz w:val="24"/>
          <w:szCs w:val="24"/>
          <w:lang w:eastAsia="ru-RU"/>
        </w:rPr>
        <w:t>азмер издательских расходов за оп</w:t>
      </w:r>
      <w:r w:rsidR="00C777C9">
        <w:rPr>
          <w:rFonts w:ascii="Times New Roman" w:eastAsia="Times New Roman" w:hAnsi="Times New Roman" w:cs="Times New Roman"/>
          <w:b/>
          <w:bCs/>
          <w:sz w:val="24"/>
          <w:szCs w:val="24"/>
          <w:lang w:eastAsia="ru-RU"/>
        </w:rPr>
        <w:t xml:space="preserve">убликование одной статьи </w:t>
      </w:r>
      <w:r w:rsidR="00533EC7">
        <w:rPr>
          <w:rFonts w:ascii="Times New Roman" w:eastAsia="Times New Roman" w:hAnsi="Times New Roman" w:cs="Times New Roman"/>
          <w:b/>
          <w:bCs/>
          <w:sz w:val="24"/>
          <w:szCs w:val="24"/>
          <w:lang w:eastAsia="ru-RU"/>
        </w:rPr>
        <w:t>составляет</w:t>
      </w:r>
      <w:r w:rsidR="00105CE8" w:rsidRPr="00105CE8">
        <w:rPr>
          <w:rFonts w:ascii="Times New Roman" w:eastAsia="Times New Roman" w:hAnsi="Times New Roman" w:cs="Times New Roman"/>
          <w:b/>
          <w:bCs/>
          <w:sz w:val="24"/>
          <w:szCs w:val="24"/>
          <w:lang w:eastAsia="ru-RU"/>
        </w:rPr>
        <w:t xml:space="preserve"> </w:t>
      </w:r>
      <w:r w:rsidR="003E067C">
        <w:rPr>
          <w:rFonts w:ascii="Times New Roman" w:eastAsia="Times New Roman" w:hAnsi="Times New Roman" w:cs="Times New Roman"/>
          <w:b/>
          <w:bCs/>
          <w:sz w:val="24"/>
          <w:szCs w:val="24"/>
          <w:lang w:eastAsia="ru-RU"/>
        </w:rPr>
        <w:t>4 </w:t>
      </w:r>
      <w:r w:rsidR="00356240">
        <w:rPr>
          <w:rFonts w:ascii="Times New Roman" w:eastAsia="Times New Roman" w:hAnsi="Times New Roman" w:cs="Times New Roman"/>
          <w:b/>
          <w:bCs/>
          <w:sz w:val="24"/>
          <w:szCs w:val="24"/>
          <w:lang w:eastAsia="ru-RU"/>
        </w:rPr>
        <w:t>89</w:t>
      </w:r>
      <w:r w:rsidR="00533EC7">
        <w:rPr>
          <w:rFonts w:ascii="Times New Roman" w:eastAsia="Times New Roman" w:hAnsi="Times New Roman" w:cs="Times New Roman"/>
          <w:b/>
          <w:bCs/>
          <w:sz w:val="24"/>
          <w:szCs w:val="24"/>
          <w:lang w:eastAsia="ru-RU"/>
        </w:rPr>
        <w:t>0 рублей.</w:t>
      </w:r>
    </w:p>
    <w:p w:rsidR="007A15B5" w:rsidRDefault="007A15B5" w:rsidP="007A15B5">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Для статей, направленных в редакцию с 1 </w:t>
      </w:r>
      <w:r>
        <w:rPr>
          <w:rFonts w:ascii="Times New Roman" w:eastAsia="Times New Roman" w:hAnsi="Times New Roman" w:cs="Times New Roman"/>
          <w:b/>
          <w:bCs/>
          <w:sz w:val="24"/>
          <w:szCs w:val="24"/>
          <w:lang w:eastAsia="ru-RU"/>
        </w:rPr>
        <w:t>сентября</w:t>
      </w:r>
      <w:r>
        <w:rPr>
          <w:rFonts w:ascii="Times New Roman" w:eastAsia="Times New Roman" w:hAnsi="Times New Roman" w:cs="Times New Roman"/>
          <w:b/>
          <w:bCs/>
          <w:sz w:val="24"/>
          <w:szCs w:val="24"/>
          <w:lang w:eastAsia="ru-RU"/>
        </w:rPr>
        <w:t xml:space="preserve"> 2021 года, р</w:t>
      </w:r>
      <w:r w:rsidRPr="00105CE8">
        <w:rPr>
          <w:rFonts w:ascii="Times New Roman" w:eastAsia="Times New Roman" w:hAnsi="Times New Roman" w:cs="Times New Roman"/>
          <w:b/>
          <w:bCs/>
          <w:sz w:val="24"/>
          <w:szCs w:val="24"/>
          <w:lang w:eastAsia="ru-RU"/>
        </w:rPr>
        <w:t>азмер издательских расходов за оп</w:t>
      </w:r>
      <w:r>
        <w:rPr>
          <w:rFonts w:ascii="Times New Roman" w:eastAsia="Times New Roman" w:hAnsi="Times New Roman" w:cs="Times New Roman"/>
          <w:b/>
          <w:bCs/>
          <w:sz w:val="24"/>
          <w:szCs w:val="24"/>
          <w:lang w:eastAsia="ru-RU"/>
        </w:rPr>
        <w:t>убликование одной статьи составляет</w:t>
      </w:r>
      <w:r w:rsidRPr="00105CE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5 900</w:t>
      </w:r>
      <w:bookmarkStart w:id="12" w:name="_GoBack"/>
      <w:bookmarkEnd w:id="12"/>
      <w:r>
        <w:rPr>
          <w:rFonts w:ascii="Times New Roman" w:eastAsia="Times New Roman" w:hAnsi="Times New Roman" w:cs="Times New Roman"/>
          <w:b/>
          <w:bCs/>
          <w:sz w:val="24"/>
          <w:szCs w:val="24"/>
          <w:lang w:eastAsia="ru-RU"/>
        </w:rPr>
        <w:t xml:space="preserve"> рублей.</w:t>
      </w:r>
    </w:p>
    <w:p w:rsidR="00105CE8" w:rsidRDefault="0024360C" w:rsidP="007A15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5CE8">
        <w:rPr>
          <w:rFonts w:ascii="Times New Roman" w:eastAsia="Times New Roman" w:hAnsi="Times New Roman" w:cs="Times New Roman"/>
          <w:b/>
          <w:bCs/>
          <w:sz w:val="24"/>
          <w:szCs w:val="24"/>
          <w:lang w:eastAsia="ru-RU"/>
        </w:rPr>
        <w:t>Оплата издательских расходов производится автор</w:t>
      </w:r>
      <w:r w:rsidR="00721342">
        <w:rPr>
          <w:rFonts w:ascii="Times New Roman" w:eastAsia="Times New Roman" w:hAnsi="Times New Roman" w:cs="Times New Roman"/>
          <w:b/>
          <w:bCs/>
          <w:sz w:val="24"/>
          <w:szCs w:val="24"/>
          <w:lang w:eastAsia="ru-RU"/>
        </w:rPr>
        <w:t>ами</w:t>
      </w:r>
      <w:r w:rsidRPr="00105CE8">
        <w:rPr>
          <w:rFonts w:ascii="Times New Roman" w:eastAsia="Times New Roman" w:hAnsi="Times New Roman" w:cs="Times New Roman"/>
          <w:b/>
          <w:bCs/>
          <w:sz w:val="24"/>
          <w:szCs w:val="24"/>
          <w:lang w:eastAsia="ru-RU"/>
        </w:rPr>
        <w:t xml:space="preserve"> после получения информации о принятии статьи к публикации.</w:t>
      </w:r>
      <w:r w:rsidR="00105CE8">
        <w:rPr>
          <w:rFonts w:ascii="Times New Roman" w:eastAsia="Times New Roman" w:hAnsi="Times New Roman" w:cs="Times New Roman"/>
          <w:sz w:val="24"/>
          <w:szCs w:val="24"/>
          <w:lang w:eastAsia="ru-RU"/>
        </w:rPr>
        <w:br w:type="page"/>
      </w:r>
    </w:p>
    <w:p w:rsidR="00105CE8" w:rsidRDefault="00105CE8" w:rsidP="00105CE8">
      <w:pPr>
        <w:suppressAutoHyphens/>
        <w:spacing w:before="120" w:after="0" w:line="240" w:lineRule="auto"/>
        <w:ind w:firstLine="709"/>
        <w:jc w:val="right"/>
        <w:rPr>
          <w:rFonts w:ascii="Times New Roman" w:eastAsia="Times New Roman" w:hAnsi="Times New Roman"/>
          <w:i/>
          <w:color w:val="000000"/>
          <w:sz w:val="28"/>
          <w:szCs w:val="24"/>
          <w:lang w:eastAsia="ru-RU"/>
        </w:rPr>
      </w:pPr>
      <w:r>
        <w:rPr>
          <w:rFonts w:ascii="Times New Roman" w:eastAsia="Times New Roman" w:hAnsi="Times New Roman"/>
          <w:i/>
          <w:color w:val="000000"/>
          <w:sz w:val="28"/>
          <w:szCs w:val="24"/>
          <w:lang w:eastAsia="ru-RU"/>
        </w:rPr>
        <w:lastRenderedPageBreak/>
        <w:t>ОБРАЗЕЦ ОФОРМЛЕНИЯ СТАТЬИ</w:t>
      </w:r>
    </w:p>
    <w:p w:rsidR="00105CE8" w:rsidRDefault="00105CE8" w:rsidP="00105CE8">
      <w:pPr>
        <w:suppressAutoHyphens/>
        <w:spacing w:before="120" w:after="0" w:line="240" w:lineRule="auto"/>
        <w:ind w:firstLine="709"/>
        <w:jc w:val="right"/>
        <w:rPr>
          <w:rFonts w:ascii="Times New Roman" w:eastAsia="Times New Roman" w:hAnsi="Times New Roman"/>
          <w:i/>
          <w:color w:val="000000"/>
          <w:sz w:val="28"/>
          <w:szCs w:val="24"/>
          <w:lang w:eastAsia="ru-RU"/>
        </w:rPr>
      </w:pPr>
    </w:p>
    <w:p w:rsidR="00105CE8" w:rsidRPr="00C539D6" w:rsidRDefault="00105CE8" w:rsidP="00105CE8">
      <w:pPr>
        <w:suppressAutoHyphens/>
        <w:spacing w:before="120" w:after="0" w:line="240" w:lineRule="auto"/>
        <w:ind w:firstLine="709"/>
        <w:jc w:val="right"/>
        <w:rPr>
          <w:rFonts w:ascii="Times New Roman" w:eastAsia="Times New Roman" w:hAnsi="Times New Roman"/>
          <w:i/>
          <w:color w:val="000000"/>
          <w:sz w:val="28"/>
          <w:szCs w:val="24"/>
          <w:lang w:eastAsia="ru-RU"/>
        </w:rPr>
      </w:pPr>
    </w:p>
    <w:p w:rsidR="00105CE8" w:rsidRDefault="00105CE8" w:rsidP="00105CE8">
      <w:pPr>
        <w:suppressAutoHyphens/>
        <w:spacing w:after="0" w:line="240" w:lineRule="auto"/>
        <w:jc w:val="both"/>
        <w:rPr>
          <w:rFonts w:ascii="Times New Roman" w:eastAsia="Times New Roman" w:hAnsi="Times New Roman"/>
          <w:color w:val="000000"/>
          <w:sz w:val="24"/>
          <w:szCs w:val="24"/>
          <w:lang w:eastAsia="ru-RU"/>
        </w:rPr>
      </w:pPr>
      <w:r w:rsidRPr="00862BB0">
        <w:rPr>
          <w:rFonts w:ascii="Times New Roman" w:eastAsia="Times New Roman" w:hAnsi="Times New Roman"/>
          <w:color w:val="000000"/>
          <w:sz w:val="24"/>
          <w:szCs w:val="24"/>
          <w:lang w:eastAsia="ru-RU"/>
        </w:rPr>
        <w:t>УДК 659.1</w:t>
      </w:r>
    </w:p>
    <w:p w:rsidR="00105CE8" w:rsidRPr="00862BB0" w:rsidRDefault="00105CE8" w:rsidP="00105CE8">
      <w:pPr>
        <w:suppressAutoHyphens/>
        <w:spacing w:after="0" w:line="240" w:lineRule="auto"/>
        <w:jc w:val="both"/>
        <w:rPr>
          <w:rFonts w:ascii="Times New Roman" w:eastAsia="Times New Roman" w:hAnsi="Times New Roman"/>
          <w:color w:val="000000"/>
          <w:sz w:val="24"/>
          <w:szCs w:val="24"/>
          <w:lang w:eastAsia="ru-RU"/>
        </w:rPr>
      </w:pPr>
    </w:p>
    <w:p w:rsidR="00105CE8" w:rsidRPr="00C539D6" w:rsidRDefault="00105CE8" w:rsidP="00105CE8">
      <w:pPr>
        <w:suppressAutoHyphens/>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ЭКОНОМИЧЕСКОЕ МОДЕЛИРОВАНИЕ</w:t>
      </w:r>
    </w:p>
    <w:p w:rsidR="00105CE8" w:rsidRPr="00105CE8" w:rsidRDefault="00105CE8" w:rsidP="00105CE8">
      <w:pPr>
        <w:suppressAutoHyphens/>
        <w:spacing w:after="0" w:line="240" w:lineRule="auto"/>
        <w:rPr>
          <w:rFonts w:ascii="Times New Roman" w:eastAsia="Times New Roman" w:hAnsi="Times New Roman"/>
          <w:b/>
          <w:color w:val="000000"/>
          <w:sz w:val="24"/>
          <w:szCs w:val="24"/>
          <w:lang w:val="en-US" w:eastAsia="ru-RU"/>
        </w:rPr>
      </w:pPr>
      <w:r w:rsidRPr="00105CE8">
        <w:rPr>
          <w:rFonts w:ascii="Times New Roman" w:eastAsia="Times New Roman" w:hAnsi="Times New Roman"/>
          <w:b/>
          <w:color w:val="000000"/>
          <w:sz w:val="24"/>
          <w:szCs w:val="24"/>
          <w:lang w:val="en-US" w:eastAsia="ru-RU"/>
        </w:rPr>
        <w:t>STATISTICAL MODELING</w:t>
      </w:r>
    </w:p>
    <w:p w:rsidR="00105CE8" w:rsidRPr="00105CE8" w:rsidRDefault="00105CE8" w:rsidP="00105CE8">
      <w:pPr>
        <w:suppressAutoHyphens/>
        <w:spacing w:after="0" w:line="240" w:lineRule="auto"/>
        <w:rPr>
          <w:rFonts w:ascii="Times New Roman" w:eastAsia="Times New Roman" w:hAnsi="Times New Roman"/>
          <w:color w:val="000000"/>
          <w:sz w:val="24"/>
          <w:szCs w:val="24"/>
          <w:lang w:val="en-US" w:eastAsia="ru-RU"/>
        </w:rPr>
      </w:pPr>
    </w:p>
    <w:p w:rsidR="00105CE8" w:rsidRPr="00105CE8" w:rsidRDefault="00105CE8" w:rsidP="00105CE8">
      <w:pPr>
        <w:suppressAutoHyphens/>
        <w:spacing w:after="0" w:line="240" w:lineRule="auto"/>
        <w:rPr>
          <w:rFonts w:ascii="Times New Roman" w:eastAsia="Times New Roman" w:hAnsi="Times New Roman"/>
          <w:b/>
          <w:sz w:val="24"/>
          <w:szCs w:val="24"/>
          <w:lang w:val="en-US" w:eastAsia="ru-RU"/>
        </w:rPr>
      </w:pPr>
      <w:r w:rsidRPr="00105CE8">
        <w:rPr>
          <w:rFonts w:ascii="Times New Roman" w:eastAsia="Times New Roman" w:hAnsi="Times New Roman"/>
          <w:b/>
          <w:sz w:val="24"/>
          <w:szCs w:val="24"/>
          <w:vertAlign w:val="superscript"/>
          <w:lang w:val="en-US" w:eastAsia="ru-RU"/>
        </w:rPr>
        <w:t>1</w:t>
      </w:r>
      <w:r w:rsidRPr="00862BB0">
        <w:rPr>
          <w:rFonts w:ascii="Times New Roman" w:eastAsia="Times New Roman" w:hAnsi="Times New Roman"/>
          <w:b/>
          <w:sz w:val="24"/>
          <w:szCs w:val="24"/>
          <w:lang w:eastAsia="ru-RU"/>
        </w:rPr>
        <w:t>И</w:t>
      </w:r>
      <w:r w:rsidRPr="00105CE8">
        <w:rPr>
          <w:rFonts w:ascii="Times New Roman" w:eastAsia="Times New Roman" w:hAnsi="Times New Roman"/>
          <w:b/>
          <w:sz w:val="24"/>
          <w:szCs w:val="24"/>
          <w:lang w:val="en-US" w:eastAsia="ru-RU"/>
        </w:rPr>
        <w:t>.</w:t>
      </w:r>
      <w:r w:rsidRPr="00862BB0">
        <w:rPr>
          <w:rFonts w:ascii="Times New Roman" w:eastAsia="Times New Roman" w:hAnsi="Times New Roman"/>
          <w:b/>
          <w:sz w:val="24"/>
          <w:szCs w:val="24"/>
          <w:lang w:eastAsia="ru-RU"/>
        </w:rPr>
        <w:t>А</w:t>
      </w:r>
      <w:r w:rsidRPr="00105CE8">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Петрова</w:t>
      </w:r>
      <w:r w:rsidRPr="00105CE8">
        <w:rPr>
          <w:rFonts w:ascii="Times New Roman" w:eastAsia="Times New Roman" w:hAnsi="Times New Roman"/>
          <w:b/>
          <w:sz w:val="24"/>
          <w:szCs w:val="24"/>
          <w:lang w:val="en-US" w:eastAsia="ru-RU"/>
        </w:rPr>
        <w:t xml:space="preserve">, </w:t>
      </w:r>
      <w:r w:rsidRPr="00105CE8">
        <w:rPr>
          <w:rFonts w:ascii="Times New Roman" w:eastAsia="Times New Roman" w:hAnsi="Times New Roman"/>
          <w:b/>
          <w:sz w:val="24"/>
          <w:szCs w:val="24"/>
          <w:vertAlign w:val="superscript"/>
          <w:lang w:val="en-US" w:eastAsia="ru-RU"/>
        </w:rPr>
        <w:t>2</w:t>
      </w:r>
      <w:r>
        <w:rPr>
          <w:rFonts w:ascii="Times New Roman" w:eastAsia="Times New Roman" w:hAnsi="Times New Roman"/>
          <w:b/>
          <w:sz w:val="24"/>
          <w:szCs w:val="24"/>
          <w:lang w:eastAsia="ru-RU"/>
        </w:rPr>
        <w:t>С</w:t>
      </w:r>
      <w:r w:rsidRPr="00105CE8">
        <w:rPr>
          <w:rFonts w:ascii="Times New Roman" w:eastAsia="Times New Roman" w:hAnsi="Times New Roman"/>
          <w:b/>
          <w:sz w:val="24"/>
          <w:szCs w:val="24"/>
          <w:lang w:val="en-US" w:eastAsia="ru-RU"/>
        </w:rPr>
        <w:t>.</w:t>
      </w:r>
      <w:r>
        <w:rPr>
          <w:rFonts w:ascii="Times New Roman" w:eastAsia="Times New Roman" w:hAnsi="Times New Roman"/>
          <w:b/>
          <w:sz w:val="24"/>
          <w:szCs w:val="24"/>
          <w:lang w:eastAsia="ru-RU"/>
        </w:rPr>
        <w:t>В</w:t>
      </w:r>
      <w:r w:rsidRPr="00105CE8">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Снегирь</w:t>
      </w:r>
    </w:p>
    <w:p w:rsidR="00105CE8" w:rsidRPr="00C539D6" w:rsidRDefault="00105CE8" w:rsidP="00105CE8">
      <w:pPr>
        <w:suppressAutoHyphens/>
        <w:spacing w:after="0" w:line="240" w:lineRule="auto"/>
        <w:rPr>
          <w:rFonts w:ascii="Times New Roman" w:eastAsia="Times New Roman" w:hAnsi="Times New Roman"/>
          <w:b/>
          <w:sz w:val="24"/>
          <w:szCs w:val="24"/>
          <w:lang w:val="en-US" w:eastAsia="ru-RU"/>
        </w:rPr>
      </w:pPr>
      <w:r w:rsidRPr="00C539D6">
        <w:rPr>
          <w:rFonts w:ascii="Times New Roman" w:eastAsia="Times New Roman" w:hAnsi="Times New Roman"/>
          <w:b/>
          <w:sz w:val="24"/>
          <w:szCs w:val="24"/>
          <w:vertAlign w:val="superscript"/>
          <w:lang w:val="en-US" w:eastAsia="ru-RU"/>
        </w:rPr>
        <w:t>1</w:t>
      </w:r>
      <w:r w:rsidRPr="00862BB0">
        <w:rPr>
          <w:rFonts w:ascii="Times New Roman" w:eastAsia="Times New Roman" w:hAnsi="Times New Roman"/>
          <w:b/>
          <w:sz w:val="24"/>
          <w:szCs w:val="24"/>
          <w:lang w:val="en-US" w:eastAsia="ru-RU"/>
        </w:rPr>
        <w:t>I</w:t>
      </w:r>
      <w:r w:rsidRPr="00C539D6">
        <w:rPr>
          <w:rFonts w:ascii="Times New Roman" w:eastAsia="Times New Roman" w:hAnsi="Times New Roman"/>
          <w:b/>
          <w:sz w:val="24"/>
          <w:szCs w:val="24"/>
          <w:lang w:val="en-US" w:eastAsia="ru-RU"/>
        </w:rPr>
        <w:t>.</w:t>
      </w:r>
      <w:r w:rsidRPr="00862BB0">
        <w:rPr>
          <w:rFonts w:ascii="Times New Roman" w:eastAsia="Times New Roman" w:hAnsi="Times New Roman"/>
          <w:b/>
          <w:sz w:val="24"/>
          <w:szCs w:val="24"/>
          <w:lang w:val="en-US" w:eastAsia="ru-RU"/>
        </w:rPr>
        <w:t>A</w:t>
      </w:r>
      <w:r w:rsidRPr="00C539D6">
        <w:rPr>
          <w:rFonts w:ascii="Times New Roman" w:eastAsia="Times New Roman" w:hAnsi="Times New Roman"/>
          <w:b/>
          <w:sz w:val="24"/>
          <w:szCs w:val="24"/>
          <w:lang w:val="en-US" w:eastAsia="ru-RU"/>
        </w:rPr>
        <w:t xml:space="preserve">. </w:t>
      </w:r>
      <w:proofErr w:type="spellStart"/>
      <w:r>
        <w:rPr>
          <w:rFonts w:ascii="Times New Roman" w:eastAsia="Times New Roman" w:hAnsi="Times New Roman"/>
          <w:b/>
          <w:sz w:val="24"/>
          <w:szCs w:val="24"/>
          <w:lang w:val="en-US" w:eastAsia="ru-RU"/>
        </w:rPr>
        <w:t>Petrova</w:t>
      </w:r>
      <w:proofErr w:type="spellEnd"/>
      <w:r>
        <w:rPr>
          <w:rFonts w:ascii="Times New Roman" w:eastAsia="Times New Roman" w:hAnsi="Times New Roman"/>
          <w:b/>
          <w:sz w:val="24"/>
          <w:szCs w:val="24"/>
          <w:lang w:val="en-US" w:eastAsia="ru-RU"/>
        </w:rPr>
        <w:t xml:space="preserve">, </w:t>
      </w:r>
      <w:r w:rsidRPr="00C539D6">
        <w:rPr>
          <w:rFonts w:ascii="Times New Roman" w:eastAsia="Times New Roman" w:hAnsi="Times New Roman"/>
          <w:b/>
          <w:sz w:val="24"/>
          <w:szCs w:val="24"/>
          <w:vertAlign w:val="superscript"/>
          <w:lang w:val="en-US" w:eastAsia="ru-RU"/>
        </w:rPr>
        <w:t>2</w:t>
      </w:r>
      <w:r>
        <w:rPr>
          <w:rFonts w:ascii="Times New Roman" w:eastAsia="Times New Roman" w:hAnsi="Times New Roman"/>
          <w:b/>
          <w:sz w:val="24"/>
          <w:szCs w:val="24"/>
          <w:lang w:val="en-US" w:eastAsia="ru-RU"/>
        </w:rPr>
        <w:t xml:space="preserve">S.V. </w:t>
      </w:r>
      <w:proofErr w:type="spellStart"/>
      <w:r>
        <w:rPr>
          <w:rFonts w:ascii="Times New Roman" w:eastAsia="Times New Roman" w:hAnsi="Times New Roman"/>
          <w:b/>
          <w:sz w:val="24"/>
          <w:szCs w:val="24"/>
          <w:lang w:val="en-US" w:eastAsia="ru-RU"/>
        </w:rPr>
        <w:t>Snegir</w:t>
      </w:r>
      <w:proofErr w:type="spellEnd"/>
    </w:p>
    <w:p w:rsidR="00105CE8" w:rsidRPr="00C539D6" w:rsidRDefault="00105CE8" w:rsidP="00105CE8">
      <w:pPr>
        <w:suppressAutoHyphens/>
        <w:spacing w:after="0" w:line="240" w:lineRule="auto"/>
        <w:rPr>
          <w:rFonts w:ascii="Times New Roman" w:eastAsia="Times New Roman" w:hAnsi="Times New Roman"/>
          <w:sz w:val="24"/>
          <w:szCs w:val="24"/>
          <w:lang w:val="en-US" w:eastAsia="ru-RU"/>
        </w:rPr>
      </w:pPr>
    </w:p>
    <w:p w:rsidR="00105CE8" w:rsidRPr="00862BB0" w:rsidRDefault="00105CE8" w:rsidP="00105CE8">
      <w:pPr>
        <w:suppressAutoHyphens/>
        <w:spacing w:after="0" w:line="240" w:lineRule="auto"/>
        <w:rPr>
          <w:rFonts w:ascii="Times New Roman" w:eastAsia="Times New Roman" w:hAnsi="Times New Roman"/>
          <w:bCs/>
          <w:sz w:val="24"/>
          <w:szCs w:val="24"/>
          <w:lang w:eastAsia="ru-RU"/>
        </w:rPr>
      </w:pPr>
      <w:r w:rsidRPr="00C539D6">
        <w:rPr>
          <w:rFonts w:ascii="Times New Roman" w:eastAsia="Times New Roman" w:hAnsi="Times New Roman"/>
          <w:bCs/>
          <w:sz w:val="24"/>
          <w:szCs w:val="24"/>
          <w:lang w:eastAsia="ru-RU"/>
        </w:rPr>
        <w:t xml:space="preserve">1. </w:t>
      </w:r>
      <w:r w:rsidRPr="00862BB0">
        <w:rPr>
          <w:rFonts w:ascii="Times New Roman" w:eastAsia="Times New Roman" w:hAnsi="Times New Roman"/>
          <w:bCs/>
          <w:sz w:val="24"/>
          <w:szCs w:val="24"/>
          <w:lang w:eastAsia="ru-RU"/>
        </w:rPr>
        <w:t xml:space="preserve">Белгородский государственный национальный исследовательский университет, </w:t>
      </w:r>
    </w:p>
    <w:p w:rsidR="00105CE8" w:rsidRPr="00105CE8" w:rsidRDefault="00105CE8" w:rsidP="00105CE8">
      <w:pPr>
        <w:suppressAutoHyphens/>
        <w:spacing w:after="0" w:line="240" w:lineRule="auto"/>
        <w:rPr>
          <w:rFonts w:ascii="Times New Roman" w:eastAsia="Times New Roman" w:hAnsi="Times New Roman"/>
          <w:bCs/>
          <w:sz w:val="24"/>
          <w:szCs w:val="24"/>
          <w:lang w:eastAsia="ru-RU"/>
        </w:rPr>
      </w:pPr>
      <w:r w:rsidRPr="00862BB0">
        <w:rPr>
          <w:rFonts w:ascii="Times New Roman" w:eastAsia="Times New Roman" w:hAnsi="Times New Roman"/>
          <w:bCs/>
          <w:sz w:val="24"/>
          <w:szCs w:val="24"/>
          <w:lang w:eastAsia="ru-RU"/>
        </w:rPr>
        <w:t>Россия, 308015, г. Белгород, ул. Победы</w:t>
      </w:r>
      <w:r w:rsidRPr="00105CE8">
        <w:rPr>
          <w:rFonts w:ascii="Times New Roman" w:eastAsia="Times New Roman" w:hAnsi="Times New Roman"/>
          <w:bCs/>
          <w:sz w:val="24"/>
          <w:szCs w:val="24"/>
          <w:lang w:eastAsia="ru-RU"/>
        </w:rPr>
        <w:t xml:space="preserve">, 85, </w:t>
      </w:r>
      <w:r>
        <w:rPr>
          <w:rFonts w:ascii="Times New Roman" w:eastAsia="Times New Roman" w:hAnsi="Times New Roman"/>
          <w:bCs/>
          <w:sz w:val="24"/>
          <w:szCs w:val="24"/>
          <w:lang w:val="en-US" w:eastAsia="ru-RU"/>
        </w:rPr>
        <w:t>email</w:t>
      </w:r>
      <w:r w:rsidRPr="00105CE8">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val="en-US" w:eastAsia="ru-RU"/>
        </w:rPr>
        <w:t>petrovaeconom</w:t>
      </w:r>
      <w:proofErr w:type="spellEnd"/>
      <w:r w:rsidRPr="00105CE8">
        <w:rPr>
          <w:rFonts w:ascii="Times New Roman" w:eastAsia="Times New Roman" w:hAnsi="Times New Roman"/>
          <w:bCs/>
          <w:sz w:val="24"/>
          <w:szCs w:val="24"/>
          <w:lang w:eastAsia="ru-RU"/>
        </w:rPr>
        <w:t>@</w:t>
      </w:r>
      <w:proofErr w:type="spellStart"/>
      <w:r>
        <w:rPr>
          <w:rFonts w:ascii="Times New Roman" w:eastAsia="Times New Roman" w:hAnsi="Times New Roman"/>
          <w:bCs/>
          <w:sz w:val="24"/>
          <w:szCs w:val="24"/>
          <w:lang w:val="en-US" w:eastAsia="ru-RU"/>
        </w:rPr>
        <w:t>yandex</w:t>
      </w:r>
      <w:proofErr w:type="spellEnd"/>
      <w:r w:rsidRPr="00105CE8">
        <w:rPr>
          <w:rFonts w:ascii="Times New Roman" w:eastAsia="Times New Roman" w:hAnsi="Times New Roman"/>
          <w:bCs/>
          <w:sz w:val="24"/>
          <w:szCs w:val="24"/>
          <w:lang w:eastAsia="ru-RU"/>
        </w:rPr>
        <w:t>.</w:t>
      </w:r>
      <w:proofErr w:type="spellStart"/>
      <w:r>
        <w:rPr>
          <w:rFonts w:ascii="Times New Roman" w:eastAsia="Times New Roman" w:hAnsi="Times New Roman"/>
          <w:bCs/>
          <w:sz w:val="24"/>
          <w:szCs w:val="24"/>
          <w:lang w:val="en-US" w:eastAsia="ru-RU"/>
        </w:rPr>
        <w:t>ru</w:t>
      </w:r>
      <w:proofErr w:type="spellEnd"/>
    </w:p>
    <w:p w:rsidR="00105CE8" w:rsidRPr="00105CE8" w:rsidRDefault="00105CE8" w:rsidP="00105CE8">
      <w:pPr>
        <w:suppressAutoHyphens/>
        <w:spacing w:after="0" w:line="240" w:lineRule="auto"/>
        <w:rPr>
          <w:rFonts w:ascii="Times New Roman" w:eastAsia="Times New Roman" w:hAnsi="Times New Roman"/>
          <w:bCs/>
          <w:sz w:val="24"/>
          <w:szCs w:val="24"/>
          <w:lang w:eastAsia="ru-RU"/>
        </w:rPr>
      </w:pPr>
    </w:p>
    <w:p w:rsidR="00105CE8" w:rsidRPr="00862BB0" w:rsidRDefault="00105CE8" w:rsidP="00105CE8">
      <w:pPr>
        <w:suppressAutoHyphens/>
        <w:spacing w:after="0" w:line="240" w:lineRule="auto"/>
        <w:rPr>
          <w:rFonts w:ascii="Times New Roman" w:eastAsia="Times New Roman" w:hAnsi="Times New Roman"/>
          <w:sz w:val="24"/>
          <w:szCs w:val="24"/>
          <w:lang w:val="en-US" w:eastAsia="ru-RU"/>
        </w:rPr>
      </w:pPr>
      <w:r w:rsidRPr="00862BB0">
        <w:rPr>
          <w:rFonts w:ascii="Times New Roman" w:eastAsia="Times New Roman" w:hAnsi="Times New Roman"/>
          <w:sz w:val="24"/>
          <w:szCs w:val="24"/>
          <w:lang w:val="en-US" w:eastAsia="ru-RU"/>
        </w:rPr>
        <w:t>Belgorod State University, 8</w:t>
      </w:r>
      <w:r w:rsidRPr="00C539D6">
        <w:rPr>
          <w:rFonts w:ascii="Times New Roman" w:eastAsia="Times New Roman" w:hAnsi="Times New Roman"/>
          <w:sz w:val="24"/>
          <w:szCs w:val="24"/>
          <w:lang w:val="en-US" w:eastAsia="ru-RU"/>
        </w:rPr>
        <w:t>1</w:t>
      </w:r>
      <w:r w:rsidRPr="00862BB0">
        <w:rPr>
          <w:rFonts w:ascii="Times New Roman" w:eastAsia="Times New Roman" w:hAnsi="Times New Roman"/>
          <w:sz w:val="24"/>
          <w:szCs w:val="24"/>
          <w:lang w:val="en-US" w:eastAsia="ru-RU"/>
        </w:rPr>
        <w:t xml:space="preserve"> Pobeda St, Belgorod, 308015, Russia</w:t>
      </w:r>
      <w:r>
        <w:rPr>
          <w:rFonts w:ascii="Times New Roman" w:eastAsia="Times New Roman" w:hAnsi="Times New Roman"/>
          <w:sz w:val="24"/>
          <w:szCs w:val="24"/>
          <w:lang w:val="en-US" w:eastAsia="ru-RU"/>
        </w:rPr>
        <w:t xml:space="preserve">, </w:t>
      </w:r>
      <w:r>
        <w:rPr>
          <w:rFonts w:ascii="Times New Roman" w:eastAsia="Times New Roman" w:hAnsi="Times New Roman"/>
          <w:bCs/>
          <w:sz w:val="24"/>
          <w:szCs w:val="24"/>
          <w:lang w:val="en-US" w:eastAsia="ru-RU"/>
        </w:rPr>
        <w:t>email: petrovaeconom@yandex.ru</w:t>
      </w:r>
    </w:p>
    <w:p w:rsidR="00105CE8" w:rsidRPr="00862BB0" w:rsidRDefault="00105CE8" w:rsidP="00105CE8">
      <w:pPr>
        <w:suppressAutoHyphens/>
        <w:spacing w:after="0" w:line="240" w:lineRule="auto"/>
        <w:rPr>
          <w:rFonts w:ascii="Times New Roman" w:eastAsia="Times New Roman" w:hAnsi="Times New Roman"/>
          <w:bCs/>
          <w:sz w:val="24"/>
          <w:szCs w:val="24"/>
          <w:lang w:val="en-US" w:eastAsia="ru-RU"/>
        </w:rPr>
      </w:pPr>
    </w:p>
    <w:p w:rsidR="00105CE8" w:rsidRDefault="00105CE8" w:rsidP="00105CE8">
      <w:pPr>
        <w:shd w:val="clear" w:color="auto" w:fill="FFFFFF"/>
        <w:suppressAutoHyphens/>
        <w:spacing w:after="0" w:line="240" w:lineRule="auto"/>
        <w:jc w:val="both"/>
        <w:rPr>
          <w:rFonts w:ascii="Times New Roman" w:eastAsia="Times New Roman" w:hAnsi="Times New Roman"/>
          <w:sz w:val="24"/>
          <w:szCs w:val="24"/>
          <w:lang w:eastAsia="ru-RU"/>
        </w:rPr>
      </w:pPr>
      <w:r w:rsidRPr="00C539D6">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ФГАУ «Национальный исследовательский институт», 435021, г. Новосибирск, ул. Ленина, 99.</w:t>
      </w:r>
    </w:p>
    <w:p w:rsidR="00105CE8" w:rsidRDefault="00105CE8" w:rsidP="00105CE8">
      <w:pPr>
        <w:shd w:val="clear" w:color="auto" w:fill="FFFFFF"/>
        <w:suppressAutoHyphens/>
        <w:spacing w:after="0" w:line="240" w:lineRule="auto"/>
        <w:jc w:val="both"/>
        <w:rPr>
          <w:rFonts w:ascii="Times New Roman" w:eastAsia="Times New Roman" w:hAnsi="Times New Roman"/>
          <w:sz w:val="24"/>
          <w:szCs w:val="24"/>
          <w:lang w:eastAsia="ru-RU"/>
        </w:rPr>
      </w:pPr>
    </w:p>
    <w:p w:rsidR="00105CE8" w:rsidRPr="00105CE8" w:rsidRDefault="00105CE8" w:rsidP="00105CE8">
      <w:pPr>
        <w:shd w:val="clear" w:color="auto" w:fill="FFFFFF"/>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FSAI</w:t>
      </w:r>
      <w:r w:rsidRPr="00105CE8">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National</w:t>
      </w:r>
      <w:r w:rsidRPr="00105CE8">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Research</w:t>
      </w:r>
      <w:r w:rsidRPr="00105CE8">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Institute</w:t>
      </w:r>
      <w:r w:rsidRPr="00105CE8">
        <w:rPr>
          <w:rFonts w:ascii="Times New Roman" w:eastAsia="Times New Roman" w:hAnsi="Times New Roman"/>
          <w:sz w:val="24"/>
          <w:szCs w:val="24"/>
          <w:lang w:eastAsia="ru-RU"/>
        </w:rPr>
        <w:t xml:space="preserve">», 435021, </w:t>
      </w:r>
      <w:r>
        <w:rPr>
          <w:rFonts w:ascii="Times New Roman" w:eastAsia="Times New Roman" w:hAnsi="Times New Roman"/>
          <w:sz w:val="24"/>
          <w:szCs w:val="24"/>
          <w:lang w:val="en-US" w:eastAsia="ru-RU"/>
        </w:rPr>
        <w:t>Novosibirsk</w:t>
      </w:r>
      <w:r w:rsidRPr="00105CE8">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Lenina</w:t>
      </w:r>
      <w:proofErr w:type="spellEnd"/>
      <w:r w:rsidRPr="00105CE8">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str</w:t>
      </w:r>
      <w:proofErr w:type="spellEnd"/>
      <w:r w:rsidRPr="00105CE8">
        <w:rPr>
          <w:rFonts w:ascii="Times New Roman" w:eastAsia="Times New Roman" w:hAnsi="Times New Roman"/>
          <w:sz w:val="24"/>
          <w:szCs w:val="24"/>
          <w:lang w:eastAsia="ru-RU"/>
        </w:rPr>
        <w:t>., 99</w:t>
      </w:r>
    </w:p>
    <w:p w:rsidR="00105CE8" w:rsidRPr="00862BB0" w:rsidRDefault="00105CE8" w:rsidP="00105CE8">
      <w:pPr>
        <w:shd w:val="clear" w:color="auto" w:fill="FFFFFF"/>
        <w:suppressAutoHyphens/>
        <w:spacing w:after="0" w:line="240" w:lineRule="auto"/>
        <w:jc w:val="both"/>
        <w:rPr>
          <w:rFonts w:ascii="Times New Roman" w:eastAsia="Times New Roman" w:hAnsi="Times New Roman"/>
          <w:b/>
          <w:sz w:val="24"/>
          <w:szCs w:val="24"/>
          <w:lang w:eastAsia="ru-RU"/>
        </w:rPr>
      </w:pPr>
      <w:r w:rsidRPr="00862BB0">
        <w:rPr>
          <w:rFonts w:ascii="Times New Roman" w:eastAsia="Times New Roman" w:hAnsi="Times New Roman"/>
          <w:b/>
          <w:sz w:val="24"/>
          <w:szCs w:val="24"/>
          <w:lang w:eastAsia="ru-RU"/>
        </w:rPr>
        <w:t>Аннотация</w:t>
      </w:r>
    </w:p>
    <w:p w:rsidR="00105CE8" w:rsidRPr="00862BB0" w:rsidRDefault="00105CE8" w:rsidP="00105CE8">
      <w:pPr>
        <w:shd w:val="clear" w:color="auto" w:fill="FFFFFF"/>
        <w:suppressAutoHyphens/>
        <w:spacing w:after="0" w:line="240" w:lineRule="auto"/>
        <w:jc w:val="both"/>
        <w:rPr>
          <w:rFonts w:ascii="Times New Roman" w:eastAsia="Times New Roman" w:hAnsi="Times New Roman"/>
          <w:sz w:val="24"/>
          <w:szCs w:val="24"/>
          <w:lang w:eastAsia="ru-RU"/>
        </w:rPr>
      </w:pPr>
      <w:r w:rsidRPr="00862BB0">
        <w:rPr>
          <w:rFonts w:ascii="Times New Roman" w:eastAsia="Times New Roman" w:hAnsi="Times New Roman"/>
          <w:sz w:val="24"/>
          <w:szCs w:val="24"/>
          <w:lang w:eastAsia="ru-RU"/>
        </w:rPr>
        <w:t xml:space="preserve">Рассматривается задача статистического моделирования динамики цены акций российских и зарубежных эмитентов с заданными показателями риска и доходности при условии нормального распределения доходности. Накладывается естественное ограничение на отрицательную доходность. Предлагаемый подход имеет простую математическую реализацию. Описанный в статье метод моделирования может быть полезен как частными инвесторами, так и крупными инвестиционными фондами. Для реализации метода моделирования написана программа в пакете </w:t>
      </w:r>
      <w:proofErr w:type="spellStart"/>
      <w:r w:rsidRPr="00862BB0">
        <w:rPr>
          <w:rFonts w:ascii="Times New Roman" w:eastAsia="Times New Roman" w:hAnsi="Times New Roman"/>
          <w:sz w:val="24"/>
          <w:szCs w:val="24"/>
          <w:lang w:eastAsia="ru-RU"/>
        </w:rPr>
        <w:t>Matlab</w:t>
      </w:r>
      <w:proofErr w:type="spellEnd"/>
      <w:r w:rsidRPr="00862BB0">
        <w:rPr>
          <w:rFonts w:ascii="Times New Roman" w:eastAsia="Times New Roman" w:hAnsi="Times New Roman"/>
          <w:sz w:val="24"/>
          <w:szCs w:val="24"/>
          <w:lang w:eastAsia="ru-RU"/>
        </w:rPr>
        <w:t>. Приводится пример моделирования.</w:t>
      </w:r>
    </w:p>
    <w:p w:rsidR="00105CE8" w:rsidRPr="00862BB0" w:rsidRDefault="00105CE8" w:rsidP="00105CE8">
      <w:pPr>
        <w:shd w:val="clear" w:color="auto" w:fill="FFFFFF"/>
        <w:suppressAutoHyphens/>
        <w:spacing w:after="0" w:line="240" w:lineRule="auto"/>
        <w:jc w:val="both"/>
        <w:rPr>
          <w:rFonts w:ascii="Times New Roman" w:eastAsia="Times New Roman" w:hAnsi="Times New Roman"/>
          <w:sz w:val="24"/>
          <w:szCs w:val="24"/>
          <w:lang w:eastAsia="ru-RU"/>
        </w:rPr>
      </w:pPr>
    </w:p>
    <w:p w:rsidR="00105CE8" w:rsidRPr="00862BB0" w:rsidRDefault="00105CE8" w:rsidP="00105CE8">
      <w:pPr>
        <w:shd w:val="clear" w:color="auto" w:fill="FFFFFF"/>
        <w:suppressAutoHyphens/>
        <w:spacing w:after="0" w:line="240" w:lineRule="auto"/>
        <w:jc w:val="both"/>
        <w:rPr>
          <w:rFonts w:ascii="Times New Roman" w:eastAsia="Times New Roman" w:hAnsi="Times New Roman"/>
          <w:b/>
          <w:color w:val="000000"/>
          <w:spacing w:val="-4"/>
          <w:sz w:val="24"/>
          <w:szCs w:val="24"/>
          <w:lang w:val="en-US" w:eastAsia="ru-RU"/>
        </w:rPr>
      </w:pPr>
      <w:r w:rsidRPr="00862BB0">
        <w:rPr>
          <w:rFonts w:ascii="Times New Roman" w:eastAsia="Times New Roman" w:hAnsi="Times New Roman"/>
          <w:b/>
          <w:color w:val="000000"/>
          <w:spacing w:val="-4"/>
          <w:sz w:val="24"/>
          <w:szCs w:val="24"/>
          <w:lang w:val="en-US" w:eastAsia="ru-RU"/>
        </w:rPr>
        <w:t>Abstract</w:t>
      </w:r>
    </w:p>
    <w:p w:rsidR="00105CE8" w:rsidRPr="00105CE8" w:rsidRDefault="00105CE8" w:rsidP="00105CE8">
      <w:pPr>
        <w:suppressAutoHyphens/>
        <w:spacing w:after="0" w:line="240" w:lineRule="auto"/>
        <w:jc w:val="both"/>
        <w:rPr>
          <w:rFonts w:ascii="Times New Roman" w:eastAsia="Times New Roman" w:hAnsi="Times New Roman"/>
          <w:sz w:val="24"/>
          <w:szCs w:val="24"/>
          <w:lang w:val="en-US" w:eastAsia="ru-RU"/>
        </w:rPr>
      </w:pPr>
      <w:r w:rsidRPr="00862BB0">
        <w:rPr>
          <w:rFonts w:ascii="Times New Roman" w:eastAsia="Times New Roman" w:hAnsi="Times New Roman"/>
          <w:sz w:val="24"/>
          <w:szCs w:val="24"/>
          <w:lang w:val="en-US" w:eastAsia="ru-RU"/>
        </w:rPr>
        <w:t>The paper reveals the key elements of the dominant models of innovations sphere financial support. It describes the main instruments of direct governmental budgeting of R&amp;D sphere, as well as organizational and financial mechanisms of indirect governmental stimulation of the innovation process on the federal and regional levels. Based on these, the study concludes in formulating the ways of non-capital consuming policy of the state budgeting of the innovation economy advancement in Russia. The main goal of the study is the estimation of the industrially developed countries’ experience of developing the optimal mechanisms of the state budgeting of the innovation cycle agents’ activity advancement. The object of the research covers the structure of the innovation processes of the governmental financing system. In the end of the study, the authors give some recommendations regarding the ways of optimization of the federal and regional levels of the governmental innovation policy in Russia budgeting.</w:t>
      </w:r>
    </w:p>
    <w:p w:rsidR="00105CE8" w:rsidRPr="00105CE8" w:rsidRDefault="00105CE8" w:rsidP="00105CE8">
      <w:pPr>
        <w:suppressAutoHyphens/>
        <w:spacing w:after="0" w:line="240" w:lineRule="auto"/>
        <w:jc w:val="both"/>
        <w:rPr>
          <w:rFonts w:ascii="Times New Roman" w:eastAsia="Times New Roman" w:hAnsi="Times New Roman"/>
          <w:sz w:val="24"/>
          <w:szCs w:val="24"/>
          <w:lang w:val="en-US" w:eastAsia="ru-RU"/>
        </w:rPr>
      </w:pPr>
    </w:p>
    <w:p w:rsidR="00105CE8" w:rsidRPr="00862BB0" w:rsidRDefault="00105CE8" w:rsidP="00105CE8">
      <w:pPr>
        <w:suppressAutoHyphens/>
        <w:spacing w:after="0" w:line="240" w:lineRule="auto"/>
        <w:jc w:val="both"/>
        <w:rPr>
          <w:rFonts w:ascii="Times New Roman" w:eastAsia="Times New Roman" w:hAnsi="Times New Roman"/>
          <w:sz w:val="24"/>
          <w:szCs w:val="24"/>
          <w:lang w:eastAsia="ru-RU"/>
        </w:rPr>
      </w:pPr>
      <w:r w:rsidRPr="00862BB0">
        <w:rPr>
          <w:rFonts w:ascii="Times New Roman" w:eastAsia="Times New Roman" w:hAnsi="Times New Roman"/>
          <w:b/>
          <w:sz w:val="24"/>
          <w:szCs w:val="24"/>
          <w:lang w:eastAsia="ru-RU"/>
        </w:rPr>
        <w:t>Ключевые слова</w:t>
      </w:r>
      <w:r w:rsidRPr="00862BB0">
        <w:rPr>
          <w:rFonts w:ascii="Times New Roman" w:eastAsia="Times New Roman" w:hAnsi="Times New Roman"/>
          <w:sz w:val="24"/>
          <w:szCs w:val="24"/>
          <w:lang w:eastAsia="ru-RU"/>
        </w:rPr>
        <w:t xml:space="preserve">: акции, риски, статистика, моделирование, </w:t>
      </w:r>
      <w:proofErr w:type="spellStart"/>
      <w:r w:rsidRPr="00862BB0">
        <w:rPr>
          <w:rFonts w:ascii="Times New Roman" w:eastAsia="Times New Roman" w:hAnsi="Times New Roman"/>
          <w:sz w:val="24"/>
          <w:szCs w:val="24"/>
          <w:lang w:eastAsia="ru-RU"/>
        </w:rPr>
        <w:t>Matlab</w:t>
      </w:r>
      <w:proofErr w:type="spellEnd"/>
      <w:r w:rsidRPr="00862BB0">
        <w:rPr>
          <w:rFonts w:ascii="Times New Roman" w:eastAsia="Times New Roman" w:hAnsi="Times New Roman"/>
          <w:sz w:val="24"/>
          <w:szCs w:val="24"/>
          <w:lang w:eastAsia="ru-RU"/>
        </w:rPr>
        <w:t>.</w:t>
      </w:r>
    </w:p>
    <w:p w:rsidR="00105CE8" w:rsidRPr="00105CE8" w:rsidRDefault="00105CE8" w:rsidP="00105CE8">
      <w:pPr>
        <w:shd w:val="clear" w:color="auto" w:fill="FFFFFF"/>
        <w:suppressAutoHyphens/>
        <w:spacing w:after="0" w:line="240" w:lineRule="auto"/>
        <w:jc w:val="both"/>
        <w:rPr>
          <w:rFonts w:ascii="Times New Roman" w:eastAsia="Times New Roman" w:hAnsi="Times New Roman"/>
          <w:sz w:val="24"/>
          <w:szCs w:val="24"/>
          <w:lang w:val="en-US" w:eastAsia="ru-RU"/>
        </w:rPr>
      </w:pPr>
      <w:r w:rsidRPr="00862BB0">
        <w:rPr>
          <w:rFonts w:ascii="Times New Roman" w:eastAsia="Times New Roman" w:hAnsi="Times New Roman"/>
          <w:b/>
          <w:sz w:val="24"/>
          <w:szCs w:val="24"/>
          <w:lang w:val="en" w:eastAsia="ru-RU"/>
        </w:rPr>
        <w:t>Keywords</w:t>
      </w:r>
      <w:r w:rsidRPr="00862BB0">
        <w:rPr>
          <w:rFonts w:ascii="Times New Roman" w:eastAsia="Times New Roman" w:hAnsi="Times New Roman"/>
          <w:sz w:val="24"/>
          <w:szCs w:val="24"/>
          <w:lang w:val="en" w:eastAsia="ru-RU"/>
        </w:rPr>
        <w:t xml:space="preserve">: </w:t>
      </w:r>
      <w:r w:rsidRPr="00862BB0">
        <w:rPr>
          <w:rFonts w:ascii="Times New Roman" w:eastAsia="Times New Roman" w:hAnsi="Times New Roman"/>
          <w:sz w:val="24"/>
          <w:szCs w:val="24"/>
          <w:lang w:val="en-US" w:eastAsia="ru-RU"/>
        </w:rPr>
        <w:t xml:space="preserve">stock, risk, statistics, modeling, </w:t>
      </w:r>
      <w:proofErr w:type="spellStart"/>
      <w:r w:rsidRPr="00862BB0">
        <w:rPr>
          <w:rFonts w:ascii="Times New Roman" w:eastAsia="Times New Roman" w:hAnsi="Times New Roman"/>
          <w:sz w:val="24"/>
          <w:szCs w:val="24"/>
          <w:lang w:val="en-US" w:eastAsia="ru-RU"/>
        </w:rPr>
        <w:t>Matlab</w:t>
      </w:r>
      <w:proofErr w:type="spellEnd"/>
      <w:r w:rsidRPr="00862BB0">
        <w:rPr>
          <w:rFonts w:ascii="Times New Roman" w:eastAsia="Times New Roman" w:hAnsi="Times New Roman"/>
          <w:sz w:val="24"/>
          <w:szCs w:val="24"/>
          <w:lang w:val="en-US" w:eastAsia="ru-RU"/>
        </w:rPr>
        <w:t>.</w:t>
      </w:r>
    </w:p>
    <w:p w:rsidR="00105CE8" w:rsidRPr="00105CE8" w:rsidRDefault="00105CE8" w:rsidP="00105CE8">
      <w:pPr>
        <w:shd w:val="clear" w:color="auto" w:fill="FFFFFF"/>
        <w:suppressAutoHyphens/>
        <w:spacing w:after="0" w:line="240" w:lineRule="auto"/>
        <w:jc w:val="both"/>
        <w:rPr>
          <w:rFonts w:ascii="Times New Roman" w:eastAsia="Times New Roman" w:hAnsi="Times New Roman"/>
          <w:sz w:val="24"/>
          <w:szCs w:val="24"/>
          <w:lang w:val="en-US" w:eastAsia="ru-RU"/>
        </w:rPr>
      </w:pPr>
    </w:p>
    <w:p w:rsidR="00105CE8" w:rsidRPr="00105CE8" w:rsidRDefault="00105CE8" w:rsidP="00105CE8">
      <w:pPr>
        <w:shd w:val="clear" w:color="auto" w:fill="FFFFFF"/>
        <w:suppressAutoHyphens/>
        <w:spacing w:after="0" w:line="240" w:lineRule="auto"/>
        <w:jc w:val="both"/>
        <w:rPr>
          <w:rFonts w:ascii="Times New Roman" w:eastAsia="Times New Roman" w:hAnsi="Times New Roman"/>
          <w:sz w:val="24"/>
          <w:szCs w:val="24"/>
          <w:lang w:val="en-US" w:eastAsia="ru-RU"/>
        </w:rPr>
      </w:pPr>
    </w:p>
    <w:p w:rsidR="00105CE8" w:rsidRDefault="00105CE8" w:rsidP="00105CE8">
      <w:pPr>
        <w:spacing w:after="0" w:line="360" w:lineRule="auto"/>
        <w:jc w:val="both"/>
        <w:rPr>
          <w:rFonts w:ascii="Times New Roman" w:hAnsi="Times New Roman"/>
          <w:sz w:val="24"/>
          <w:szCs w:val="24"/>
        </w:rPr>
      </w:pPr>
      <w:r>
        <w:rPr>
          <w:rFonts w:ascii="Times New Roman" w:hAnsi="Times New Roman"/>
          <w:b/>
          <w:sz w:val="24"/>
          <w:szCs w:val="24"/>
        </w:rPr>
        <w:t>Введение</w:t>
      </w:r>
      <w:r>
        <w:rPr>
          <w:rFonts w:ascii="Times New Roman" w:hAnsi="Times New Roman"/>
          <w:sz w:val="24"/>
          <w:szCs w:val="24"/>
        </w:rPr>
        <w:t xml:space="preserve"> [Текст</w:t>
      </w:r>
      <w:r w:rsidR="00E5683F">
        <w:rPr>
          <w:rFonts w:ascii="Times New Roman" w:hAnsi="Times New Roman"/>
          <w:sz w:val="24"/>
          <w:szCs w:val="24"/>
        </w:rPr>
        <w:t xml:space="preserve"> раздела «введение»</w:t>
      </w:r>
      <w:r>
        <w:rPr>
          <w:rFonts w:ascii="Times New Roman" w:hAnsi="Times New Roman"/>
          <w:sz w:val="24"/>
          <w:szCs w:val="24"/>
        </w:rPr>
        <w:t>]</w:t>
      </w:r>
    </w:p>
    <w:p w:rsidR="00105CE8" w:rsidRDefault="00105CE8" w:rsidP="00105CE8">
      <w:pPr>
        <w:spacing w:after="0" w:line="360" w:lineRule="auto"/>
        <w:jc w:val="both"/>
        <w:rPr>
          <w:rFonts w:ascii="Times New Roman" w:hAnsi="Times New Roman"/>
          <w:sz w:val="24"/>
          <w:szCs w:val="24"/>
        </w:rPr>
      </w:pPr>
      <w:r>
        <w:rPr>
          <w:rFonts w:ascii="Times New Roman" w:hAnsi="Times New Roman"/>
          <w:b/>
          <w:sz w:val="24"/>
          <w:szCs w:val="24"/>
        </w:rPr>
        <w:t>Цель исследования</w:t>
      </w:r>
      <w:r>
        <w:rPr>
          <w:rFonts w:ascii="Times New Roman" w:hAnsi="Times New Roman"/>
          <w:sz w:val="24"/>
          <w:szCs w:val="24"/>
        </w:rPr>
        <w:t xml:space="preserve"> [Текст</w:t>
      </w:r>
      <w:r w:rsidR="00E5683F">
        <w:rPr>
          <w:rFonts w:ascii="Times New Roman" w:hAnsi="Times New Roman"/>
          <w:sz w:val="24"/>
          <w:szCs w:val="24"/>
        </w:rPr>
        <w:t xml:space="preserve"> раздела «цели исследования»</w:t>
      </w:r>
      <w:r>
        <w:rPr>
          <w:rFonts w:ascii="Times New Roman" w:hAnsi="Times New Roman"/>
          <w:sz w:val="24"/>
          <w:szCs w:val="24"/>
        </w:rPr>
        <w:t>]</w:t>
      </w:r>
    </w:p>
    <w:p w:rsidR="00105CE8" w:rsidRDefault="00105CE8" w:rsidP="00105CE8">
      <w:pPr>
        <w:spacing w:after="0" w:line="360" w:lineRule="auto"/>
        <w:jc w:val="both"/>
        <w:rPr>
          <w:rFonts w:ascii="Times New Roman" w:hAnsi="Times New Roman"/>
          <w:sz w:val="24"/>
          <w:szCs w:val="24"/>
        </w:rPr>
      </w:pPr>
      <w:r>
        <w:rPr>
          <w:rFonts w:ascii="Times New Roman" w:hAnsi="Times New Roman"/>
          <w:b/>
          <w:sz w:val="24"/>
          <w:szCs w:val="24"/>
        </w:rPr>
        <w:t>Материал и методы исследования</w:t>
      </w:r>
      <w:r>
        <w:rPr>
          <w:rFonts w:ascii="Times New Roman" w:hAnsi="Times New Roman"/>
          <w:sz w:val="24"/>
          <w:szCs w:val="24"/>
        </w:rPr>
        <w:t xml:space="preserve"> [Текст</w:t>
      </w:r>
      <w:r w:rsidR="00E5683F">
        <w:rPr>
          <w:rFonts w:ascii="Times New Roman" w:hAnsi="Times New Roman"/>
          <w:sz w:val="24"/>
          <w:szCs w:val="24"/>
        </w:rPr>
        <w:t xml:space="preserve"> раздела «материалы и методы»</w:t>
      </w:r>
      <w:r>
        <w:rPr>
          <w:rFonts w:ascii="Times New Roman" w:hAnsi="Times New Roman"/>
          <w:sz w:val="24"/>
          <w:szCs w:val="24"/>
        </w:rPr>
        <w:t>]</w:t>
      </w:r>
    </w:p>
    <w:p w:rsidR="00105CE8" w:rsidRDefault="00105CE8" w:rsidP="00105CE8">
      <w:pPr>
        <w:spacing w:after="0" w:line="360" w:lineRule="auto"/>
        <w:jc w:val="both"/>
        <w:rPr>
          <w:rFonts w:ascii="Times New Roman" w:hAnsi="Times New Roman"/>
          <w:sz w:val="24"/>
          <w:szCs w:val="24"/>
        </w:rPr>
      </w:pPr>
      <w:r>
        <w:rPr>
          <w:rFonts w:ascii="Times New Roman" w:hAnsi="Times New Roman"/>
          <w:b/>
          <w:sz w:val="24"/>
          <w:szCs w:val="24"/>
        </w:rPr>
        <w:lastRenderedPageBreak/>
        <w:t>Результаты исследования и их обсуждение</w:t>
      </w:r>
      <w:r>
        <w:rPr>
          <w:rFonts w:ascii="Times New Roman" w:hAnsi="Times New Roman"/>
          <w:sz w:val="24"/>
          <w:szCs w:val="24"/>
        </w:rPr>
        <w:t xml:space="preserve"> [Текст</w:t>
      </w:r>
      <w:r w:rsidR="00E5683F">
        <w:rPr>
          <w:rFonts w:ascii="Times New Roman" w:hAnsi="Times New Roman"/>
          <w:sz w:val="24"/>
          <w:szCs w:val="24"/>
        </w:rPr>
        <w:t xml:space="preserve"> раздела «результаты исследования и их обсуждение»</w:t>
      </w:r>
      <w:r>
        <w:rPr>
          <w:rFonts w:ascii="Times New Roman" w:hAnsi="Times New Roman"/>
          <w:sz w:val="24"/>
          <w:szCs w:val="24"/>
        </w:rPr>
        <w:t>]</w:t>
      </w:r>
    </w:p>
    <w:p w:rsidR="00105CE8" w:rsidRDefault="00105CE8" w:rsidP="00105CE8">
      <w:pPr>
        <w:spacing w:after="0" w:line="360" w:lineRule="auto"/>
        <w:jc w:val="both"/>
        <w:rPr>
          <w:rFonts w:ascii="Times New Roman" w:hAnsi="Times New Roman"/>
          <w:sz w:val="24"/>
          <w:szCs w:val="24"/>
        </w:rPr>
      </w:pPr>
      <w:r>
        <w:rPr>
          <w:rFonts w:ascii="Times New Roman" w:hAnsi="Times New Roman"/>
          <w:b/>
          <w:sz w:val="24"/>
          <w:szCs w:val="24"/>
        </w:rPr>
        <w:t>Выводы (заключение)</w:t>
      </w:r>
      <w:r>
        <w:rPr>
          <w:rFonts w:ascii="Times New Roman" w:hAnsi="Times New Roman"/>
          <w:sz w:val="24"/>
          <w:szCs w:val="24"/>
        </w:rPr>
        <w:t xml:space="preserve"> [Текст</w:t>
      </w:r>
      <w:r w:rsidR="00E5683F">
        <w:rPr>
          <w:rFonts w:ascii="Times New Roman" w:hAnsi="Times New Roman"/>
          <w:sz w:val="24"/>
          <w:szCs w:val="24"/>
        </w:rPr>
        <w:t xml:space="preserve"> раздела «выводы»</w:t>
      </w:r>
      <w:r>
        <w:rPr>
          <w:rFonts w:ascii="Times New Roman" w:hAnsi="Times New Roman"/>
          <w:sz w:val="24"/>
          <w:szCs w:val="24"/>
        </w:rPr>
        <w:t>]</w:t>
      </w:r>
    </w:p>
    <w:p w:rsidR="00105CE8" w:rsidRDefault="00105CE8" w:rsidP="00105CE8">
      <w:pPr>
        <w:tabs>
          <w:tab w:val="left" w:pos="426"/>
        </w:tabs>
        <w:autoSpaceDE w:val="0"/>
        <w:autoSpaceDN w:val="0"/>
        <w:adjustRightInd w:val="0"/>
        <w:spacing w:after="0" w:line="360" w:lineRule="auto"/>
        <w:jc w:val="both"/>
        <w:rPr>
          <w:rFonts w:ascii="Times New Roman" w:hAnsi="Times New Roman"/>
          <w:b/>
          <w:color w:val="000000"/>
          <w:sz w:val="24"/>
          <w:szCs w:val="24"/>
        </w:rPr>
      </w:pPr>
    </w:p>
    <w:p w:rsidR="00105CE8" w:rsidRDefault="00105CE8" w:rsidP="00105CE8">
      <w:pPr>
        <w:tabs>
          <w:tab w:val="left" w:pos="426"/>
        </w:tabs>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Список литературы </w:t>
      </w:r>
    </w:p>
    <w:p w:rsidR="00105CE8" w:rsidRDefault="00105CE8" w:rsidP="00105CE8">
      <w:pPr>
        <w:spacing w:after="0" w:line="360" w:lineRule="auto"/>
        <w:jc w:val="both"/>
        <w:rPr>
          <w:rFonts w:ascii="Times New Roman" w:hAnsi="Times New Roman"/>
          <w:sz w:val="24"/>
          <w:szCs w:val="24"/>
        </w:rPr>
      </w:pPr>
      <w:r>
        <w:rPr>
          <w:rFonts w:ascii="Times New Roman" w:hAnsi="Times New Roman"/>
          <w:color w:val="000000"/>
          <w:sz w:val="24"/>
          <w:szCs w:val="24"/>
        </w:rPr>
        <w:t>1…</w:t>
      </w:r>
      <w:r>
        <w:rPr>
          <w:rFonts w:ascii="Times New Roman" w:hAnsi="Times New Roman"/>
          <w:sz w:val="24"/>
          <w:szCs w:val="24"/>
        </w:rPr>
        <w:t xml:space="preserve"> </w:t>
      </w:r>
    </w:p>
    <w:p w:rsidR="00105CE8" w:rsidRDefault="00105CE8" w:rsidP="00105CE8">
      <w:pPr>
        <w:tabs>
          <w:tab w:val="left" w:pos="426"/>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2….</w:t>
      </w:r>
    </w:p>
    <w:p w:rsidR="00105CE8" w:rsidRDefault="00105CE8" w:rsidP="00105CE8">
      <w:pPr>
        <w:tabs>
          <w:tab w:val="left" w:pos="426"/>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3….</w:t>
      </w:r>
    </w:p>
    <w:p w:rsidR="00105CE8" w:rsidRDefault="00105CE8" w:rsidP="00105CE8">
      <w:pPr>
        <w:tabs>
          <w:tab w:val="left" w:pos="426"/>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4….</w:t>
      </w:r>
    </w:p>
    <w:p w:rsidR="00105CE8" w:rsidRDefault="00105CE8" w:rsidP="00105CE8">
      <w:pPr>
        <w:tabs>
          <w:tab w:val="left" w:pos="426"/>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5….</w:t>
      </w:r>
    </w:p>
    <w:p w:rsidR="003E067C" w:rsidRPr="005C1591" w:rsidRDefault="003E067C" w:rsidP="003E067C">
      <w:pPr>
        <w:suppressAutoHyphens/>
        <w:spacing w:before="120" w:after="240" w:line="240" w:lineRule="auto"/>
        <w:jc w:val="center"/>
        <w:rPr>
          <w:rFonts w:ascii="Times New Roman" w:eastAsia="Times New Roman" w:hAnsi="Times New Roman"/>
          <w:sz w:val="24"/>
          <w:szCs w:val="24"/>
          <w:lang w:eastAsia="ru-RU"/>
        </w:rPr>
      </w:pPr>
      <w:bookmarkStart w:id="13" w:name="Таблица"/>
      <w:r w:rsidRPr="00B40688">
        <w:rPr>
          <w:rFonts w:ascii="Times New Roman" w:eastAsia="Times New Roman" w:hAnsi="Times New Roman"/>
          <w:i/>
          <w:color w:val="4F81BD"/>
          <w:sz w:val="24"/>
          <w:szCs w:val="24"/>
          <w:lang w:eastAsia="ru-RU"/>
        </w:rPr>
        <w:t xml:space="preserve">Пример оформления таблицы </w:t>
      </w:r>
      <w:bookmarkEnd w:id="13"/>
      <w:r w:rsidRPr="00B40688">
        <w:rPr>
          <w:rFonts w:ascii="Times New Roman" w:eastAsia="Times New Roman" w:hAnsi="Times New Roman"/>
          <w:i/>
          <w:color w:val="4F81BD"/>
          <w:sz w:val="24"/>
          <w:szCs w:val="24"/>
          <w:lang w:eastAsia="ru-RU"/>
        </w:rPr>
        <w:br/>
      </w:r>
    </w:p>
    <w:p w:rsidR="003E067C" w:rsidRPr="005C1591" w:rsidRDefault="003E067C" w:rsidP="003E067C">
      <w:pPr>
        <w:suppressAutoHyphens/>
        <w:spacing w:after="0" w:line="240" w:lineRule="auto"/>
        <w:ind w:firstLine="709"/>
        <w:jc w:val="right"/>
        <w:rPr>
          <w:rFonts w:ascii="Times New Roman" w:eastAsia="Times New Roman" w:hAnsi="Times New Roman"/>
          <w:sz w:val="24"/>
          <w:szCs w:val="24"/>
          <w:lang w:eastAsia="ru-RU"/>
        </w:rPr>
      </w:pPr>
      <w:r w:rsidRPr="005C1591">
        <w:rPr>
          <w:rFonts w:ascii="Times New Roman" w:eastAsia="Times New Roman" w:hAnsi="Times New Roman"/>
          <w:sz w:val="24"/>
          <w:szCs w:val="24"/>
          <w:lang w:eastAsia="ru-RU"/>
        </w:rPr>
        <w:t>Таблица 1</w:t>
      </w:r>
    </w:p>
    <w:p w:rsidR="003E067C" w:rsidRPr="00105CE8" w:rsidRDefault="003E067C" w:rsidP="003E067C">
      <w:pPr>
        <w:suppressAutoHyphens/>
        <w:spacing w:after="0" w:line="240" w:lineRule="auto"/>
        <w:contextualSpacing/>
        <w:jc w:val="center"/>
        <w:rPr>
          <w:rFonts w:ascii="Times New Roman" w:eastAsia="Times New Roman" w:hAnsi="Times New Roman"/>
          <w:sz w:val="24"/>
          <w:szCs w:val="24"/>
          <w:lang w:eastAsia="ru-RU"/>
        </w:rPr>
      </w:pPr>
    </w:p>
    <w:p w:rsidR="003E067C" w:rsidRPr="005C1591" w:rsidRDefault="003E067C" w:rsidP="003E067C">
      <w:pPr>
        <w:suppressAutoHyphens/>
        <w:spacing w:after="0" w:line="240" w:lineRule="auto"/>
        <w:contextualSpacing/>
        <w:jc w:val="center"/>
        <w:rPr>
          <w:rFonts w:ascii="Times New Roman" w:eastAsia="Times New Roman" w:hAnsi="Times New Roman"/>
          <w:sz w:val="24"/>
          <w:szCs w:val="24"/>
          <w:lang w:eastAsia="ru-RU"/>
        </w:rPr>
      </w:pPr>
      <w:r w:rsidRPr="005C1591">
        <w:rPr>
          <w:rFonts w:ascii="Times New Roman" w:eastAsia="Times New Roman" w:hAnsi="Times New Roman"/>
          <w:sz w:val="24"/>
          <w:szCs w:val="24"/>
          <w:lang w:eastAsia="ru-RU"/>
        </w:rPr>
        <w:t>Характеристика исследованных минералов, обладающих канцерогенной активностью</w:t>
      </w:r>
    </w:p>
    <w:p w:rsidR="003E067C" w:rsidRPr="00105CE8" w:rsidRDefault="003E067C" w:rsidP="003E067C">
      <w:pPr>
        <w:suppressAutoHyphens/>
        <w:spacing w:after="120" w:line="240" w:lineRule="auto"/>
        <w:jc w:val="center"/>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2940"/>
        <w:gridCol w:w="1914"/>
        <w:gridCol w:w="1370"/>
        <w:gridCol w:w="2326"/>
      </w:tblGrid>
      <w:tr w:rsidR="003E067C" w:rsidRPr="005C1591" w:rsidTr="004165D6">
        <w:tc>
          <w:tcPr>
            <w:tcW w:w="661" w:type="pct"/>
            <w:vAlign w:val="center"/>
          </w:tcPr>
          <w:p w:rsidR="003E067C" w:rsidRPr="005C1591" w:rsidRDefault="003E067C" w:rsidP="004165D6">
            <w:pPr>
              <w:suppressAutoHyphens/>
              <w:spacing w:after="0" w:line="240" w:lineRule="auto"/>
              <w:ind w:left="-57" w:right="-57"/>
              <w:contextualSpacing/>
              <w:jc w:val="center"/>
              <w:rPr>
                <w:rFonts w:ascii="Times New Roman" w:eastAsia="Times New Roman" w:hAnsi="Times New Roman"/>
                <w:lang w:eastAsia="ru-RU"/>
              </w:rPr>
            </w:pPr>
            <w:r w:rsidRPr="005C1591">
              <w:rPr>
                <w:rFonts w:ascii="Times New Roman" w:eastAsia="Times New Roman" w:hAnsi="Times New Roman"/>
                <w:lang w:eastAsia="ru-RU"/>
              </w:rPr>
              <w:t>Образец</w:t>
            </w:r>
          </w:p>
        </w:tc>
        <w:tc>
          <w:tcPr>
            <w:tcW w:w="1492" w:type="pct"/>
            <w:vAlign w:val="center"/>
          </w:tcPr>
          <w:p w:rsidR="003E067C" w:rsidRPr="005C1591" w:rsidRDefault="003E067C" w:rsidP="004165D6">
            <w:pPr>
              <w:suppressAutoHyphens/>
              <w:spacing w:after="0" w:line="240" w:lineRule="auto"/>
              <w:ind w:left="-57" w:right="-57"/>
              <w:contextualSpacing/>
              <w:jc w:val="center"/>
              <w:rPr>
                <w:rFonts w:ascii="Times New Roman" w:eastAsia="Times New Roman" w:hAnsi="Times New Roman"/>
                <w:lang w:eastAsia="ru-RU"/>
              </w:rPr>
            </w:pPr>
            <w:r w:rsidRPr="005C1591">
              <w:rPr>
                <w:rFonts w:ascii="Times New Roman" w:eastAsia="Times New Roman" w:hAnsi="Times New Roman"/>
                <w:lang w:eastAsia="ru-RU"/>
              </w:rPr>
              <w:t>Химический состав</w:t>
            </w:r>
          </w:p>
        </w:tc>
        <w:tc>
          <w:tcPr>
            <w:tcW w:w="971" w:type="pct"/>
            <w:vAlign w:val="center"/>
          </w:tcPr>
          <w:p w:rsidR="003E067C" w:rsidRPr="005C1591" w:rsidRDefault="003E067C" w:rsidP="004165D6">
            <w:pPr>
              <w:suppressAutoHyphens/>
              <w:spacing w:after="0" w:line="240" w:lineRule="auto"/>
              <w:ind w:left="-57" w:right="-57"/>
              <w:contextualSpacing/>
              <w:jc w:val="center"/>
              <w:rPr>
                <w:rFonts w:ascii="Times New Roman" w:eastAsia="Times New Roman" w:hAnsi="Times New Roman"/>
                <w:lang w:eastAsia="ru-RU"/>
              </w:rPr>
            </w:pPr>
            <w:r w:rsidRPr="005C1591">
              <w:rPr>
                <w:rFonts w:ascii="Times New Roman" w:eastAsia="Times New Roman" w:hAnsi="Times New Roman"/>
                <w:lang w:eastAsia="ru-RU"/>
              </w:rPr>
              <w:t>Кристаллическая структура</w:t>
            </w:r>
          </w:p>
        </w:tc>
        <w:tc>
          <w:tcPr>
            <w:tcW w:w="695" w:type="pct"/>
            <w:vAlign w:val="center"/>
          </w:tcPr>
          <w:p w:rsidR="003E067C" w:rsidRPr="005C1591" w:rsidRDefault="003E067C" w:rsidP="004165D6">
            <w:pPr>
              <w:suppressAutoHyphens/>
              <w:spacing w:after="0" w:line="240" w:lineRule="auto"/>
              <w:ind w:left="-57" w:right="-57"/>
              <w:contextualSpacing/>
              <w:jc w:val="center"/>
              <w:rPr>
                <w:rFonts w:ascii="Times New Roman" w:eastAsia="Times New Roman" w:hAnsi="Times New Roman"/>
                <w:lang w:eastAsia="ru-RU"/>
              </w:rPr>
            </w:pPr>
            <w:r w:rsidRPr="005C1591">
              <w:rPr>
                <w:rFonts w:ascii="Times New Roman" w:eastAsia="Times New Roman" w:hAnsi="Times New Roman"/>
                <w:lang w:eastAsia="ru-RU"/>
              </w:rPr>
              <w:t>Удельная поверхность, м</w:t>
            </w:r>
            <w:proofErr w:type="gramStart"/>
            <w:r w:rsidRPr="005C1591">
              <w:rPr>
                <w:rFonts w:ascii="Times New Roman" w:eastAsia="Times New Roman" w:hAnsi="Times New Roman"/>
                <w:vertAlign w:val="superscript"/>
                <w:lang w:eastAsia="ru-RU"/>
              </w:rPr>
              <w:t>2</w:t>
            </w:r>
            <w:proofErr w:type="gramEnd"/>
            <w:r w:rsidRPr="005C1591">
              <w:rPr>
                <w:rFonts w:ascii="Times New Roman" w:eastAsia="Times New Roman" w:hAnsi="Times New Roman"/>
                <w:lang w:eastAsia="ru-RU"/>
              </w:rPr>
              <w:t>/г</w:t>
            </w:r>
          </w:p>
        </w:tc>
        <w:tc>
          <w:tcPr>
            <w:tcW w:w="1180" w:type="pct"/>
            <w:vAlign w:val="center"/>
          </w:tcPr>
          <w:p w:rsidR="003E067C" w:rsidRPr="005C1591" w:rsidRDefault="003E067C" w:rsidP="004165D6">
            <w:pPr>
              <w:suppressAutoHyphens/>
              <w:spacing w:after="0" w:line="240" w:lineRule="auto"/>
              <w:contextualSpacing/>
              <w:jc w:val="center"/>
              <w:rPr>
                <w:rFonts w:ascii="Times New Roman" w:eastAsia="Times New Roman" w:hAnsi="Times New Roman"/>
                <w:lang w:eastAsia="ru-RU"/>
              </w:rPr>
            </w:pPr>
            <w:r w:rsidRPr="005C1591">
              <w:rPr>
                <w:rFonts w:ascii="Times New Roman" w:eastAsia="Times New Roman" w:hAnsi="Times New Roman"/>
                <w:lang w:eastAsia="ru-RU"/>
              </w:rPr>
              <w:t>Содержание железа в пересчете на Fe</w:t>
            </w:r>
            <w:r w:rsidRPr="005C1591">
              <w:rPr>
                <w:rFonts w:ascii="Times New Roman" w:eastAsia="Times New Roman" w:hAnsi="Times New Roman"/>
                <w:vertAlign w:val="subscript"/>
                <w:lang w:eastAsia="ru-RU"/>
              </w:rPr>
              <w:t>2</w:t>
            </w:r>
            <w:r w:rsidRPr="005C1591">
              <w:rPr>
                <w:rFonts w:ascii="Times New Roman" w:eastAsia="Times New Roman" w:hAnsi="Times New Roman"/>
                <w:lang w:eastAsia="ru-RU"/>
              </w:rPr>
              <w:t>O</w:t>
            </w:r>
            <w:r w:rsidRPr="005C1591">
              <w:rPr>
                <w:rFonts w:ascii="Times New Roman" w:eastAsia="Times New Roman" w:hAnsi="Times New Roman"/>
                <w:vertAlign w:val="subscript"/>
                <w:lang w:eastAsia="ru-RU"/>
              </w:rPr>
              <w:t>3</w:t>
            </w:r>
            <w:r w:rsidRPr="005C1591">
              <w:rPr>
                <w:rFonts w:ascii="Times New Roman" w:eastAsia="Times New Roman" w:hAnsi="Times New Roman"/>
                <w:lang w:eastAsia="ru-RU"/>
              </w:rPr>
              <w:t>, мг/г</w:t>
            </w:r>
          </w:p>
        </w:tc>
      </w:tr>
      <w:tr w:rsidR="003E067C" w:rsidRPr="005C1591" w:rsidTr="004165D6">
        <w:tc>
          <w:tcPr>
            <w:tcW w:w="661" w:type="pct"/>
            <w:vAlign w:val="center"/>
          </w:tcPr>
          <w:p w:rsidR="003E067C" w:rsidRPr="005C1591" w:rsidRDefault="003E067C" w:rsidP="004165D6">
            <w:pPr>
              <w:suppressAutoHyphens/>
              <w:spacing w:after="0" w:line="240" w:lineRule="auto"/>
              <w:ind w:left="-57" w:right="-57"/>
              <w:contextualSpacing/>
              <w:rPr>
                <w:rFonts w:ascii="Times New Roman" w:eastAsia="Times New Roman" w:hAnsi="Times New Roman"/>
                <w:lang w:eastAsia="ru-RU"/>
              </w:rPr>
            </w:pPr>
            <w:proofErr w:type="spellStart"/>
            <w:r w:rsidRPr="005C1591">
              <w:rPr>
                <w:rFonts w:ascii="Times New Roman" w:eastAsia="Times New Roman" w:hAnsi="Times New Roman"/>
                <w:lang w:eastAsia="ru-RU"/>
              </w:rPr>
              <w:t>Крокидолит</w:t>
            </w:r>
            <w:proofErr w:type="spellEnd"/>
          </w:p>
        </w:tc>
        <w:tc>
          <w:tcPr>
            <w:tcW w:w="1492" w:type="pct"/>
            <w:vAlign w:val="center"/>
          </w:tcPr>
          <w:p w:rsidR="003E067C" w:rsidRPr="005C1591" w:rsidRDefault="003E067C" w:rsidP="004165D6">
            <w:pPr>
              <w:suppressAutoHyphens/>
              <w:spacing w:after="0" w:line="240" w:lineRule="auto"/>
              <w:ind w:left="-57" w:right="-57"/>
              <w:contextualSpacing/>
              <w:jc w:val="center"/>
              <w:rPr>
                <w:rFonts w:ascii="Times New Roman" w:eastAsia="Times New Roman" w:hAnsi="Times New Roman"/>
                <w:lang w:eastAsia="ru-RU"/>
              </w:rPr>
            </w:pPr>
            <w:r w:rsidRPr="005C1591">
              <w:rPr>
                <w:rFonts w:ascii="Times New Roman" w:eastAsia="Times New Roman" w:hAnsi="Times New Roman"/>
                <w:lang w:val="en-US" w:eastAsia="ru-RU"/>
              </w:rPr>
              <w:t>Na</w:t>
            </w:r>
            <w:r w:rsidRPr="005C1591">
              <w:rPr>
                <w:rFonts w:ascii="Times New Roman" w:eastAsia="Times New Roman" w:hAnsi="Times New Roman"/>
                <w:vertAlign w:val="subscript"/>
                <w:lang w:eastAsia="ru-RU"/>
              </w:rPr>
              <w:t>2</w:t>
            </w:r>
            <w:r w:rsidRPr="005C1591">
              <w:rPr>
                <w:rFonts w:ascii="Times New Roman" w:eastAsia="Times New Roman" w:hAnsi="Times New Roman"/>
                <w:lang w:val="en-US" w:eastAsia="ru-RU"/>
              </w:rPr>
              <w:t>Mg</w:t>
            </w:r>
            <w:r w:rsidRPr="005C1591">
              <w:rPr>
                <w:rFonts w:ascii="Times New Roman" w:eastAsia="Times New Roman" w:hAnsi="Times New Roman"/>
                <w:vertAlign w:val="subscript"/>
                <w:lang w:eastAsia="ru-RU"/>
              </w:rPr>
              <w:t>3</w:t>
            </w:r>
            <w:r w:rsidRPr="005C1591">
              <w:rPr>
                <w:rFonts w:ascii="Times New Roman" w:eastAsia="Times New Roman" w:hAnsi="Times New Roman"/>
                <w:vertAlign w:val="superscript"/>
                <w:lang w:eastAsia="ru-RU"/>
              </w:rPr>
              <w:t>2+</w:t>
            </w:r>
            <w:r w:rsidRPr="005C1591">
              <w:rPr>
                <w:rFonts w:ascii="Times New Roman" w:eastAsia="Times New Roman" w:hAnsi="Times New Roman"/>
                <w:lang w:val="en-US" w:eastAsia="ru-RU"/>
              </w:rPr>
              <w:t>Fe</w:t>
            </w:r>
            <w:r w:rsidRPr="005C1591">
              <w:rPr>
                <w:rFonts w:ascii="Times New Roman" w:eastAsia="Times New Roman" w:hAnsi="Times New Roman"/>
                <w:vertAlign w:val="subscript"/>
                <w:lang w:eastAsia="ru-RU"/>
              </w:rPr>
              <w:t>2</w:t>
            </w:r>
            <w:r w:rsidRPr="005C1591">
              <w:rPr>
                <w:rFonts w:ascii="Times New Roman" w:eastAsia="Times New Roman" w:hAnsi="Times New Roman"/>
                <w:vertAlign w:val="superscript"/>
                <w:lang w:eastAsia="ru-RU"/>
              </w:rPr>
              <w:t>3+</w:t>
            </w:r>
            <w:r w:rsidRPr="005C1591">
              <w:rPr>
                <w:rFonts w:ascii="Times New Roman" w:eastAsia="Times New Roman" w:hAnsi="Times New Roman"/>
                <w:lang w:eastAsia="ru-RU"/>
              </w:rPr>
              <w:t>(</w:t>
            </w:r>
            <w:r w:rsidRPr="005C1591">
              <w:rPr>
                <w:rFonts w:ascii="Times New Roman" w:eastAsia="Times New Roman" w:hAnsi="Times New Roman"/>
                <w:lang w:val="en-US" w:eastAsia="ru-RU"/>
              </w:rPr>
              <w:t>OH</w:t>
            </w:r>
            <w:r w:rsidRPr="005C1591">
              <w:rPr>
                <w:rFonts w:ascii="Times New Roman" w:eastAsia="Times New Roman" w:hAnsi="Times New Roman"/>
                <w:lang w:eastAsia="ru-RU"/>
              </w:rPr>
              <w:t>)</w:t>
            </w:r>
            <w:r w:rsidRPr="005C1591">
              <w:rPr>
                <w:rFonts w:ascii="Times New Roman" w:eastAsia="Times New Roman" w:hAnsi="Times New Roman"/>
                <w:vertAlign w:val="subscript"/>
                <w:lang w:eastAsia="ru-RU"/>
              </w:rPr>
              <w:t>2</w:t>
            </w:r>
            <w:r w:rsidRPr="005C1591">
              <w:rPr>
                <w:rFonts w:ascii="Times New Roman" w:eastAsia="Times New Roman" w:hAnsi="Times New Roman"/>
                <w:lang w:eastAsia="ru-RU"/>
              </w:rPr>
              <w:t>[</w:t>
            </w:r>
            <w:r w:rsidRPr="005C1591">
              <w:rPr>
                <w:rFonts w:ascii="Times New Roman" w:eastAsia="Times New Roman" w:hAnsi="Times New Roman"/>
                <w:lang w:val="en-US" w:eastAsia="ru-RU"/>
              </w:rPr>
              <w:t>Si</w:t>
            </w:r>
            <w:r w:rsidRPr="005C1591">
              <w:rPr>
                <w:rFonts w:ascii="Times New Roman" w:eastAsia="Times New Roman" w:hAnsi="Times New Roman"/>
                <w:vertAlign w:val="subscript"/>
                <w:lang w:eastAsia="ru-RU"/>
              </w:rPr>
              <w:t>8</w:t>
            </w:r>
            <w:r w:rsidRPr="005C1591">
              <w:rPr>
                <w:rFonts w:ascii="Times New Roman" w:eastAsia="Times New Roman" w:hAnsi="Times New Roman"/>
                <w:lang w:val="en-US" w:eastAsia="ru-RU"/>
              </w:rPr>
              <w:t>O</w:t>
            </w:r>
            <w:r w:rsidRPr="005C1591">
              <w:rPr>
                <w:rFonts w:ascii="Times New Roman" w:eastAsia="Times New Roman" w:hAnsi="Times New Roman"/>
                <w:vertAlign w:val="subscript"/>
                <w:lang w:eastAsia="ru-RU"/>
              </w:rPr>
              <w:t>22</w:t>
            </w:r>
            <w:r w:rsidRPr="005C1591">
              <w:rPr>
                <w:rFonts w:ascii="Times New Roman" w:eastAsia="Times New Roman" w:hAnsi="Times New Roman"/>
                <w:lang w:eastAsia="ru-RU"/>
              </w:rPr>
              <w:t>]</w:t>
            </w:r>
          </w:p>
        </w:tc>
        <w:tc>
          <w:tcPr>
            <w:tcW w:w="971" w:type="pct"/>
            <w:vAlign w:val="center"/>
          </w:tcPr>
          <w:p w:rsidR="003E067C" w:rsidRPr="005C1591" w:rsidRDefault="003E067C" w:rsidP="004165D6">
            <w:pPr>
              <w:suppressAutoHyphens/>
              <w:spacing w:after="0" w:line="240" w:lineRule="auto"/>
              <w:ind w:left="-57" w:right="-57"/>
              <w:contextualSpacing/>
              <w:jc w:val="center"/>
              <w:rPr>
                <w:rFonts w:ascii="Times New Roman" w:eastAsia="Times New Roman" w:hAnsi="Times New Roman"/>
                <w:lang w:eastAsia="ru-RU"/>
              </w:rPr>
            </w:pPr>
            <w:r w:rsidRPr="005C1591">
              <w:rPr>
                <w:rFonts w:ascii="Times New Roman" w:eastAsia="Times New Roman" w:hAnsi="Times New Roman"/>
                <w:lang w:eastAsia="ru-RU"/>
              </w:rPr>
              <w:t>Слоистый</w:t>
            </w:r>
          </w:p>
        </w:tc>
        <w:tc>
          <w:tcPr>
            <w:tcW w:w="695" w:type="pct"/>
            <w:vAlign w:val="center"/>
          </w:tcPr>
          <w:p w:rsidR="003E067C" w:rsidRPr="005C1591" w:rsidRDefault="003E067C" w:rsidP="004165D6">
            <w:pPr>
              <w:suppressAutoHyphens/>
              <w:spacing w:after="0" w:line="240" w:lineRule="auto"/>
              <w:ind w:left="-57" w:right="-57"/>
              <w:contextualSpacing/>
              <w:jc w:val="center"/>
              <w:rPr>
                <w:rFonts w:ascii="Times New Roman" w:eastAsia="Times New Roman" w:hAnsi="Times New Roman"/>
                <w:lang w:eastAsia="ru-RU"/>
              </w:rPr>
            </w:pPr>
            <w:r w:rsidRPr="005C1591">
              <w:rPr>
                <w:rFonts w:ascii="Times New Roman" w:eastAsia="Times New Roman" w:hAnsi="Times New Roman"/>
                <w:lang w:eastAsia="ru-RU"/>
              </w:rPr>
              <w:t>10.30</w:t>
            </w:r>
          </w:p>
        </w:tc>
        <w:tc>
          <w:tcPr>
            <w:tcW w:w="1180" w:type="pct"/>
            <w:vAlign w:val="center"/>
          </w:tcPr>
          <w:p w:rsidR="003E067C" w:rsidRPr="005C1591" w:rsidRDefault="003E067C" w:rsidP="004165D6">
            <w:pPr>
              <w:suppressAutoHyphens/>
              <w:spacing w:after="0" w:line="240" w:lineRule="auto"/>
              <w:contextualSpacing/>
              <w:jc w:val="center"/>
              <w:rPr>
                <w:rFonts w:ascii="Times New Roman" w:eastAsia="Times New Roman" w:hAnsi="Times New Roman"/>
                <w:lang w:eastAsia="ru-RU"/>
              </w:rPr>
            </w:pPr>
            <w:r w:rsidRPr="005C1591">
              <w:rPr>
                <w:rFonts w:ascii="Times New Roman" w:eastAsia="Times New Roman" w:hAnsi="Times New Roman"/>
                <w:lang w:eastAsia="ru-RU"/>
              </w:rPr>
              <w:t>124.9</w:t>
            </w:r>
          </w:p>
        </w:tc>
      </w:tr>
      <w:tr w:rsidR="003E067C" w:rsidRPr="005C1591" w:rsidTr="004165D6">
        <w:tc>
          <w:tcPr>
            <w:tcW w:w="661" w:type="pct"/>
            <w:vAlign w:val="center"/>
          </w:tcPr>
          <w:p w:rsidR="003E067C" w:rsidRPr="005C1591" w:rsidRDefault="003E067C" w:rsidP="004165D6">
            <w:pPr>
              <w:suppressAutoHyphens/>
              <w:spacing w:after="0" w:line="240" w:lineRule="auto"/>
              <w:contextualSpacing/>
              <w:rPr>
                <w:rFonts w:ascii="Times New Roman" w:eastAsia="Times New Roman" w:hAnsi="Times New Roman"/>
                <w:lang w:eastAsia="ru-RU"/>
              </w:rPr>
            </w:pPr>
            <w:r w:rsidRPr="005C1591">
              <w:rPr>
                <w:rFonts w:ascii="Times New Roman" w:eastAsia="Times New Roman" w:hAnsi="Times New Roman"/>
                <w:lang w:eastAsia="ru-RU"/>
              </w:rPr>
              <w:t>Хризотил</w:t>
            </w:r>
          </w:p>
        </w:tc>
        <w:tc>
          <w:tcPr>
            <w:tcW w:w="1492" w:type="pct"/>
            <w:vAlign w:val="center"/>
          </w:tcPr>
          <w:p w:rsidR="003E067C" w:rsidRPr="005C1591" w:rsidRDefault="003E067C" w:rsidP="004165D6">
            <w:pPr>
              <w:suppressAutoHyphens/>
              <w:spacing w:after="0" w:line="240" w:lineRule="auto"/>
              <w:contextualSpacing/>
              <w:jc w:val="center"/>
              <w:rPr>
                <w:rFonts w:ascii="Times New Roman" w:eastAsia="Times New Roman" w:hAnsi="Times New Roman"/>
                <w:lang w:eastAsia="ru-RU"/>
              </w:rPr>
            </w:pPr>
            <w:r w:rsidRPr="005C1591">
              <w:rPr>
                <w:rFonts w:ascii="Times New Roman" w:eastAsia="Times New Roman" w:hAnsi="Times New Roman"/>
                <w:lang w:val="en-US" w:eastAsia="ru-RU"/>
              </w:rPr>
              <w:t>Mg</w:t>
            </w:r>
            <w:r w:rsidRPr="005C1591">
              <w:rPr>
                <w:rFonts w:ascii="Times New Roman" w:eastAsia="Times New Roman" w:hAnsi="Times New Roman"/>
                <w:vertAlign w:val="subscript"/>
                <w:lang w:eastAsia="ru-RU"/>
              </w:rPr>
              <w:t>6</w:t>
            </w:r>
            <w:r w:rsidRPr="005C1591">
              <w:rPr>
                <w:rFonts w:ascii="Times New Roman" w:eastAsia="Times New Roman" w:hAnsi="Times New Roman"/>
                <w:lang w:eastAsia="ru-RU"/>
              </w:rPr>
              <w:t>(</w:t>
            </w:r>
            <w:r w:rsidRPr="005C1591">
              <w:rPr>
                <w:rFonts w:ascii="Times New Roman" w:eastAsia="Times New Roman" w:hAnsi="Times New Roman"/>
                <w:lang w:val="en-US" w:eastAsia="ru-RU"/>
              </w:rPr>
              <w:t>OH</w:t>
            </w:r>
            <w:r w:rsidRPr="005C1591">
              <w:rPr>
                <w:rFonts w:ascii="Times New Roman" w:eastAsia="Times New Roman" w:hAnsi="Times New Roman"/>
                <w:lang w:eastAsia="ru-RU"/>
              </w:rPr>
              <w:t>)</w:t>
            </w:r>
            <w:r w:rsidRPr="005C1591">
              <w:rPr>
                <w:rFonts w:ascii="Times New Roman" w:eastAsia="Times New Roman" w:hAnsi="Times New Roman"/>
                <w:vertAlign w:val="subscript"/>
                <w:lang w:eastAsia="ru-RU"/>
              </w:rPr>
              <w:t>8</w:t>
            </w:r>
            <w:r w:rsidRPr="005C1591">
              <w:rPr>
                <w:rFonts w:ascii="Times New Roman" w:eastAsia="Times New Roman" w:hAnsi="Times New Roman"/>
                <w:lang w:eastAsia="ru-RU"/>
              </w:rPr>
              <w:t>[</w:t>
            </w:r>
            <w:r w:rsidRPr="005C1591">
              <w:rPr>
                <w:rFonts w:ascii="Times New Roman" w:eastAsia="Times New Roman" w:hAnsi="Times New Roman"/>
                <w:lang w:val="en-US" w:eastAsia="ru-RU"/>
              </w:rPr>
              <w:t>Si</w:t>
            </w:r>
            <w:r w:rsidRPr="005C1591">
              <w:rPr>
                <w:rFonts w:ascii="Times New Roman" w:eastAsia="Times New Roman" w:hAnsi="Times New Roman"/>
                <w:vertAlign w:val="subscript"/>
                <w:lang w:eastAsia="ru-RU"/>
              </w:rPr>
              <w:t>4</w:t>
            </w:r>
            <w:r w:rsidRPr="005C1591">
              <w:rPr>
                <w:rFonts w:ascii="Times New Roman" w:eastAsia="Times New Roman" w:hAnsi="Times New Roman"/>
                <w:lang w:val="en-US" w:eastAsia="ru-RU"/>
              </w:rPr>
              <w:t>O</w:t>
            </w:r>
            <w:r w:rsidRPr="005C1591">
              <w:rPr>
                <w:rFonts w:ascii="Times New Roman" w:eastAsia="Times New Roman" w:hAnsi="Times New Roman"/>
                <w:vertAlign w:val="subscript"/>
                <w:lang w:eastAsia="ru-RU"/>
              </w:rPr>
              <w:t>10</w:t>
            </w:r>
            <w:r w:rsidRPr="005C1591">
              <w:rPr>
                <w:rFonts w:ascii="Times New Roman" w:eastAsia="Times New Roman" w:hAnsi="Times New Roman"/>
                <w:lang w:eastAsia="ru-RU"/>
              </w:rPr>
              <w:t>]</w:t>
            </w:r>
          </w:p>
        </w:tc>
        <w:tc>
          <w:tcPr>
            <w:tcW w:w="971" w:type="pct"/>
            <w:vAlign w:val="center"/>
          </w:tcPr>
          <w:p w:rsidR="003E067C" w:rsidRPr="005C1591" w:rsidRDefault="003E067C" w:rsidP="004165D6">
            <w:pPr>
              <w:suppressAutoHyphens/>
              <w:spacing w:after="0" w:line="240" w:lineRule="auto"/>
              <w:contextualSpacing/>
              <w:jc w:val="center"/>
              <w:rPr>
                <w:rFonts w:ascii="Times New Roman" w:eastAsia="Times New Roman" w:hAnsi="Times New Roman"/>
                <w:lang w:eastAsia="ru-RU"/>
              </w:rPr>
            </w:pPr>
            <w:r w:rsidRPr="005C1591">
              <w:rPr>
                <w:rFonts w:ascii="Times New Roman" w:eastAsia="Times New Roman" w:hAnsi="Times New Roman"/>
                <w:lang w:eastAsia="ru-RU"/>
              </w:rPr>
              <w:t>Волокнистый</w:t>
            </w:r>
          </w:p>
        </w:tc>
        <w:tc>
          <w:tcPr>
            <w:tcW w:w="695" w:type="pct"/>
            <w:vAlign w:val="center"/>
          </w:tcPr>
          <w:p w:rsidR="003E067C" w:rsidRPr="005C1591" w:rsidRDefault="003E067C" w:rsidP="004165D6">
            <w:pPr>
              <w:suppressAutoHyphens/>
              <w:spacing w:after="0" w:line="240" w:lineRule="auto"/>
              <w:contextualSpacing/>
              <w:jc w:val="center"/>
              <w:rPr>
                <w:rFonts w:ascii="Times New Roman" w:eastAsia="Times New Roman" w:hAnsi="Times New Roman"/>
                <w:lang w:eastAsia="ru-RU"/>
              </w:rPr>
            </w:pPr>
            <w:r w:rsidRPr="005C1591">
              <w:rPr>
                <w:rFonts w:ascii="Times New Roman" w:eastAsia="Times New Roman" w:hAnsi="Times New Roman"/>
                <w:lang w:eastAsia="ru-RU"/>
              </w:rPr>
              <w:t>15.72</w:t>
            </w:r>
          </w:p>
        </w:tc>
        <w:tc>
          <w:tcPr>
            <w:tcW w:w="1180" w:type="pct"/>
            <w:vAlign w:val="center"/>
          </w:tcPr>
          <w:p w:rsidR="003E067C" w:rsidRPr="005C1591" w:rsidRDefault="003E067C" w:rsidP="004165D6">
            <w:pPr>
              <w:suppressAutoHyphens/>
              <w:spacing w:after="0" w:line="240" w:lineRule="auto"/>
              <w:contextualSpacing/>
              <w:jc w:val="center"/>
              <w:rPr>
                <w:rFonts w:ascii="Times New Roman" w:eastAsia="Times New Roman" w:hAnsi="Times New Roman"/>
                <w:lang w:eastAsia="ru-RU"/>
              </w:rPr>
            </w:pPr>
            <w:r w:rsidRPr="005C1591">
              <w:rPr>
                <w:rFonts w:ascii="Times New Roman" w:eastAsia="Times New Roman" w:hAnsi="Times New Roman"/>
                <w:lang w:eastAsia="ru-RU"/>
              </w:rPr>
              <w:t>76.8</w:t>
            </w:r>
          </w:p>
        </w:tc>
      </w:tr>
    </w:tbl>
    <w:p w:rsidR="003E067C" w:rsidRDefault="003E067C" w:rsidP="003E067C">
      <w:pPr>
        <w:suppressAutoHyphens/>
        <w:spacing w:after="0" w:line="240" w:lineRule="auto"/>
        <w:jc w:val="both"/>
        <w:rPr>
          <w:rFonts w:ascii="Times New Roman" w:eastAsia="Times New Roman" w:hAnsi="Times New Roman"/>
          <w:color w:val="000000"/>
          <w:sz w:val="24"/>
          <w:szCs w:val="24"/>
          <w:lang w:eastAsia="ru-RU"/>
        </w:rPr>
      </w:pPr>
    </w:p>
    <w:p w:rsidR="003E067C" w:rsidRDefault="003E067C" w:rsidP="003E067C">
      <w:pPr>
        <w:suppressAutoHyphens/>
        <w:spacing w:after="0" w:line="240" w:lineRule="auto"/>
        <w:jc w:val="both"/>
        <w:rPr>
          <w:rFonts w:ascii="Times New Roman" w:eastAsia="Times New Roman" w:hAnsi="Times New Roman"/>
          <w:color w:val="000000"/>
          <w:sz w:val="24"/>
          <w:szCs w:val="24"/>
          <w:lang w:eastAsia="ru-RU"/>
        </w:rPr>
      </w:pPr>
    </w:p>
    <w:p w:rsidR="003E067C" w:rsidRPr="00B40688" w:rsidRDefault="003E067C" w:rsidP="003E067C">
      <w:pPr>
        <w:suppressAutoHyphens/>
        <w:spacing w:before="120" w:after="240" w:line="240" w:lineRule="auto"/>
        <w:jc w:val="center"/>
        <w:rPr>
          <w:rFonts w:ascii="Times New Roman" w:eastAsia="Times New Roman" w:hAnsi="Times New Roman"/>
          <w:i/>
          <w:color w:val="4F81BD"/>
          <w:sz w:val="24"/>
          <w:szCs w:val="24"/>
          <w:lang w:eastAsia="ru-RU"/>
        </w:rPr>
      </w:pPr>
      <w:bookmarkStart w:id="14" w:name="Рисунок"/>
      <w:r w:rsidRPr="00B40688">
        <w:rPr>
          <w:rFonts w:ascii="Times New Roman" w:eastAsia="Times New Roman" w:hAnsi="Times New Roman"/>
          <w:i/>
          <w:color w:val="4F81BD"/>
          <w:sz w:val="24"/>
          <w:szCs w:val="24"/>
          <w:lang w:eastAsia="ru-RU"/>
        </w:rPr>
        <w:t xml:space="preserve">Пример оформления рисунка </w:t>
      </w:r>
      <w:bookmarkEnd w:id="14"/>
      <w:r w:rsidRPr="00B40688">
        <w:rPr>
          <w:rFonts w:ascii="Times New Roman" w:eastAsia="Times New Roman" w:hAnsi="Times New Roman"/>
          <w:i/>
          <w:color w:val="4F81BD"/>
          <w:sz w:val="24"/>
          <w:szCs w:val="24"/>
          <w:lang w:eastAsia="ru-RU"/>
        </w:rPr>
        <w:br/>
      </w:r>
    </w:p>
    <w:p w:rsidR="003E067C" w:rsidRPr="00967DB0" w:rsidRDefault="003E067C" w:rsidP="003E067C">
      <w:pPr>
        <w:suppressAutoHyphens/>
        <w:ind w:firstLine="709"/>
        <w:jc w:val="center"/>
        <w:rPr>
          <w:rFonts w:ascii="Times New Roman" w:eastAsia="Times New Roman" w:hAnsi="Times New Roman"/>
          <w:color w:val="000000"/>
          <w:sz w:val="28"/>
          <w:szCs w:val="28"/>
          <w:lang w:eastAsia="ru-RU"/>
        </w:rPr>
      </w:pPr>
      <w:r>
        <w:rPr>
          <w:noProof/>
          <w:lang w:eastAsia="ru-RU"/>
        </w:rPr>
        <w:drawing>
          <wp:inline distT="0" distB="0" distL="0" distR="0" wp14:anchorId="1CFF6795" wp14:editId="0D358783">
            <wp:extent cx="2800350" cy="1962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0" cy="1962150"/>
                    </a:xfrm>
                    <a:prstGeom prst="rect">
                      <a:avLst/>
                    </a:prstGeom>
                    <a:noFill/>
                    <a:ln>
                      <a:noFill/>
                    </a:ln>
                  </pic:spPr>
                </pic:pic>
              </a:graphicData>
            </a:graphic>
          </wp:inline>
        </w:drawing>
      </w:r>
    </w:p>
    <w:p w:rsidR="003E067C" w:rsidRPr="00967DB0" w:rsidRDefault="003E067C" w:rsidP="003E067C">
      <w:pPr>
        <w:suppressAutoHyphens/>
        <w:spacing w:after="0" w:line="240" w:lineRule="auto"/>
        <w:jc w:val="center"/>
        <w:rPr>
          <w:rFonts w:ascii="Times New Roman" w:eastAsia="Times New Roman" w:hAnsi="Times New Roman"/>
          <w:lang w:eastAsia="ru-RU"/>
        </w:rPr>
      </w:pPr>
      <w:r w:rsidRPr="00967DB0">
        <w:rPr>
          <w:rFonts w:ascii="Times New Roman" w:eastAsia="Times New Roman" w:hAnsi="Times New Roman"/>
          <w:lang w:eastAsia="ru-RU"/>
        </w:rPr>
        <w:t xml:space="preserve">Рис. 1. Показатель жизненного состояния естественных сосновых древостоев в зависимости от интенсивности </w:t>
      </w:r>
      <w:proofErr w:type="spellStart"/>
      <w:r w:rsidRPr="00967DB0">
        <w:rPr>
          <w:rFonts w:ascii="Times New Roman" w:eastAsia="Times New Roman" w:hAnsi="Times New Roman"/>
          <w:lang w:eastAsia="ru-RU"/>
        </w:rPr>
        <w:t>изреживания</w:t>
      </w:r>
      <w:proofErr w:type="spellEnd"/>
      <w:r w:rsidRPr="00967DB0">
        <w:rPr>
          <w:rFonts w:ascii="Times New Roman" w:eastAsia="Times New Roman" w:hAnsi="Times New Roman"/>
          <w:lang w:eastAsia="ru-RU"/>
        </w:rPr>
        <w:t xml:space="preserve"> в сравнении с контролем</w:t>
      </w:r>
    </w:p>
    <w:p w:rsidR="003E067C" w:rsidRDefault="003E067C" w:rsidP="003E067C">
      <w:pPr>
        <w:suppressAutoHyphens/>
        <w:spacing w:after="0" w:line="240" w:lineRule="auto"/>
        <w:contextualSpacing/>
        <w:jc w:val="center"/>
        <w:rPr>
          <w:rFonts w:ascii="Times New Roman" w:eastAsia="Times New Roman" w:hAnsi="Times New Roman"/>
          <w:sz w:val="28"/>
          <w:szCs w:val="24"/>
          <w:lang w:eastAsia="ru-RU"/>
        </w:rPr>
      </w:pPr>
    </w:p>
    <w:p w:rsidR="00E5683F" w:rsidRDefault="00E5683F" w:rsidP="003E067C">
      <w:pPr>
        <w:suppressAutoHyphens/>
        <w:spacing w:after="0" w:line="240" w:lineRule="auto"/>
        <w:contextualSpacing/>
        <w:jc w:val="center"/>
        <w:rPr>
          <w:rFonts w:ascii="Times New Roman" w:eastAsia="Times New Roman" w:hAnsi="Times New Roman"/>
          <w:sz w:val="28"/>
          <w:szCs w:val="24"/>
          <w:lang w:eastAsia="ru-RU"/>
        </w:rPr>
      </w:pPr>
    </w:p>
    <w:p w:rsidR="00E5683F" w:rsidRPr="00105CE8" w:rsidRDefault="00E5683F" w:rsidP="003E067C">
      <w:pPr>
        <w:suppressAutoHyphens/>
        <w:spacing w:after="0" w:line="240" w:lineRule="auto"/>
        <w:contextualSpacing/>
        <w:jc w:val="center"/>
        <w:rPr>
          <w:rFonts w:ascii="Times New Roman" w:eastAsia="Times New Roman" w:hAnsi="Times New Roman"/>
          <w:sz w:val="28"/>
          <w:szCs w:val="24"/>
          <w:lang w:eastAsia="ru-RU"/>
        </w:rPr>
      </w:pPr>
    </w:p>
    <w:p w:rsidR="003E067C" w:rsidRPr="002411F5" w:rsidRDefault="003E067C" w:rsidP="003E067C">
      <w:pPr>
        <w:suppressAutoHyphens/>
        <w:spacing w:before="120" w:after="240" w:line="240" w:lineRule="auto"/>
        <w:jc w:val="center"/>
        <w:rPr>
          <w:rFonts w:ascii="Times New Roman" w:eastAsia="Times New Roman" w:hAnsi="Times New Roman"/>
          <w:i/>
          <w:color w:val="4F81BD"/>
          <w:sz w:val="24"/>
          <w:szCs w:val="24"/>
          <w:lang w:eastAsia="ru-RU"/>
        </w:rPr>
      </w:pPr>
      <w:r>
        <w:rPr>
          <w:rFonts w:ascii="Times New Roman" w:eastAsia="Times New Roman" w:hAnsi="Times New Roman"/>
          <w:i/>
          <w:color w:val="4F81BD"/>
          <w:sz w:val="24"/>
          <w:szCs w:val="24"/>
          <w:lang w:eastAsia="ru-RU"/>
        </w:rPr>
        <w:t>П</w:t>
      </w:r>
      <w:r w:rsidRPr="002411F5">
        <w:rPr>
          <w:rFonts w:ascii="Times New Roman" w:eastAsia="Times New Roman" w:hAnsi="Times New Roman"/>
          <w:i/>
          <w:color w:val="4F81BD"/>
          <w:sz w:val="24"/>
          <w:szCs w:val="24"/>
          <w:lang w:eastAsia="ru-RU"/>
        </w:rPr>
        <w:t xml:space="preserve">ример оформления </w:t>
      </w:r>
      <w:bookmarkStart w:id="15" w:name="Формула"/>
      <w:r w:rsidRPr="002411F5">
        <w:rPr>
          <w:rFonts w:ascii="Times New Roman" w:eastAsia="Times New Roman" w:hAnsi="Times New Roman"/>
          <w:i/>
          <w:color w:val="4F81BD"/>
          <w:sz w:val="24"/>
          <w:szCs w:val="24"/>
          <w:lang w:eastAsia="ru-RU"/>
        </w:rPr>
        <w:t>формулы</w:t>
      </w:r>
      <w:r w:rsidRPr="00B40688">
        <w:rPr>
          <w:rFonts w:ascii="Times New Roman" w:eastAsia="Times New Roman" w:hAnsi="Times New Roman"/>
          <w:i/>
          <w:color w:val="4F81BD"/>
          <w:sz w:val="24"/>
          <w:szCs w:val="24"/>
          <w:lang w:eastAsia="ru-RU"/>
        </w:rPr>
        <w:t xml:space="preserve"> </w:t>
      </w:r>
      <w:bookmarkEnd w:id="15"/>
    </w:p>
    <w:p w:rsidR="003E067C" w:rsidRPr="002411F5" w:rsidRDefault="003E067C" w:rsidP="003E067C">
      <w:pPr>
        <w:tabs>
          <w:tab w:val="center" w:pos="4678"/>
          <w:tab w:val="right" w:pos="9354"/>
        </w:tabs>
        <w:suppressAutoHyphen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Pr>
          <w:rFonts w:ascii="Times New Roman" w:eastAsia="Times New Roman" w:hAnsi="Times New Roman"/>
          <w:sz w:val="28"/>
          <w:szCs w:val="28"/>
          <w:lang w:eastAsia="ru-RU"/>
        </w:rPr>
        <w:tab/>
      </w:r>
      <w:r>
        <w:rPr>
          <w:rFonts w:ascii="Times New Roman" w:eastAsia="Times New Roman" w:hAnsi="Times New Roman"/>
          <w:noProof/>
          <w:position w:val="-28"/>
          <w:sz w:val="28"/>
          <w:szCs w:val="28"/>
          <w:lang w:eastAsia="ru-RU"/>
        </w:rPr>
        <w:drawing>
          <wp:inline distT="0" distB="0" distL="0" distR="0">
            <wp:extent cx="140970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inline>
        </w:drawing>
      </w:r>
      <w:r w:rsidRPr="002411F5">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2411F5">
        <w:rPr>
          <w:rFonts w:ascii="Times New Roman" w:eastAsia="Times New Roman" w:hAnsi="Times New Roman"/>
          <w:sz w:val="28"/>
          <w:szCs w:val="28"/>
          <w:lang w:eastAsia="ru-RU"/>
        </w:rPr>
        <w:t>(1)</w:t>
      </w:r>
    </w:p>
    <w:p w:rsidR="00105CE8" w:rsidRDefault="00105CE8" w:rsidP="00105CE8">
      <w:pPr>
        <w:shd w:val="clear" w:color="auto" w:fill="FFFFFF"/>
        <w:tabs>
          <w:tab w:val="left" w:pos="426"/>
        </w:tabs>
        <w:spacing w:after="0" w:line="240" w:lineRule="auto"/>
        <w:jc w:val="right"/>
        <w:rPr>
          <w:rFonts w:ascii="Times New Roman" w:hAnsi="Times New Roman"/>
          <w:b/>
          <w:bCs/>
          <w:color w:val="323232"/>
          <w:spacing w:val="5"/>
          <w:sz w:val="24"/>
          <w:szCs w:val="20"/>
        </w:rPr>
      </w:pPr>
    </w:p>
    <w:p w:rsidR="00105CE8" w:rsidRPr="0076640C" w:rsidRDefault="00105CE8" w:rsidP="00105CE8">
      <w:pPr>
        <w:shd w:val="clear" w:color="auto" w:fill="FFFFFF"/>
        <w:tabs>
          <w:tab w:val="left" w:pos="426"/>
        </w:tabs>
        <w:spacing w:after="0" w:line="240" w:lineRule="auto"/>
        <w:jc w:val="center"/>
        <w:rPr>
          <w:b/>
          <w:bCs/>
          <w:spacing w:val="10"/>
          <w:sz w:val="24"/>
          <w:szCs w:val="20"/>
        </w:rPr>
      </w:pPr>
      <w:r w:rsidRPr="0076640C">
        <w:rPr>
          <w:b/>
          <w:bCs/>
          <w:spacing w:val="5"/>
          <w:sz w:val="24"/>
          <w:szCs w:val="20"/>
        </w:rPr>
        <w:t>ОБРАЗЕЦ ОФОРМЛЕНИЯ СПИСКА ЛИТЕРАТУРЫ</w:t>
      </w:r>
    </w:p>
    <w:p w:rsidR="00105CE8" w:rsidRPr="0076640C" w:rsidRDefault="00105CE8" w:rsidP="00105CE8">
      <w:pPr>
        <w:shd w:val="clear" w:color="auto" w:fill="FFFFFF"/>
        <w:spacing w:after="0" w:line="240" w:lineRule="auto"/>
        <w:jc w:val="center"/>
        <w:rPr>
          <w:rFonts w:eastAsia="Times New Roman"/>
          <w:b/>
          <w:bCs/>
          <w:sz w:val="20"/>
          <w:szCs w:val="20"/>
          <w:lang w:eastAsia="ru-RU"/>
        </w:rPr>
      </w:pPr>
    </w:p>
    <w:p w:rsidR="00105CE8" w:rsidRPr="0076640C" w:rsidRDefault="00105CE8" w:rsidP="00105CE8">
      <w:pPr>
        <w:shd w:val="clear" w:color="auto" w:fill="FFFFFF"/>
        <w:spacing w:after="0" w:line="240" w:lineRule="auto"/>
        <w:jc w:val="both"/>
        <w:rPr>
          <w:sz w:val="20"/>
          <w:szCs w:val="20"/>
          <w:lang w:eastAsia="ru-RU"/>
        </w:rPr>
      </w:pPr>
    </w:p>
    <w:p w:rsidR="00105CE8" w:rsidRPr="0076640C" w:rsidRDefault="00105CE8" w:rsidP="00E5683F">
      <w:pPr>
        <w:shd w:val="clear" w:color="auto" w:fill="FFFFFF"/>
        <w:tabs>
          <w:tab w:val="left" w:pos="426"/>
        </w:tabs>
        <w:spacing w:after="0" w:line="240" w:lineRule="auto"/>
        <w:rPr>
          <w:b/>
          <w:bCs/>
          <w:sz w:val="20"/>
          <w:szCs w:val="20"/>
        </w:rPr>
      </w:pPr>
      <w:r w:rsidRPr="0076640C">
        <w:rPr>
          <w:b/>
          <w:bCs/>
          <w:sz w:val="20"/>
          <w:szCs w:val="20"/>
        </w:rPr>
        <w:t>Статьи из журналов</w:t>
      </w:r>
    </w:p>
    <w:p w:rsidR="00105CE8" w:rsidRPr="0076640C" w:rsidRDefault="00105CE8" w:rsidP="00105CE8">
      <w:pPr>
        <w:shd w:val="clear" w:color="auto" w:fill="FFFFFF"/>
        <w:spacing w:after="0" w:line="240" w:lineRule="auto"/>
        <w:jc w:val="both"/>
        <w:rPr>
          <w:rFonts w:eastAsia="Times New Roman"/>
          <w:bCs/>
          <w:sz w:val="20"/>
          <w:szCs w:val="20"/>
          <w:lang w:eastAsia="ru-RU"/>
        </w:rPr>
      </w:pPr>
      <w:r w:rsidRPr="0076640C">
        <w:rPr>
          <w:bCs/>
          <w:sz w:val="20"/>
          <w:szCs w:val="20"/>
          <w:lang w:eastAsia="ru-RU"/>
        </w:rPr>
        <w:t>Авто</w:t>
      </w:r>
      <w:proofErr w:type="gramStart"/>
      <w:r w:rsidRPr="0076640C">
        <w:rPr>
          <w:bCs/>
          <w:sz w:val="20"/>
          <w:szCs w:val="20"/>
          <w:lang w:eastAsia="ru-RU"/>
        </w:rPr>
        <w:t>р(</w:t>
      </w:r>
      <w:proofErr w:type="gramEnd"/>
      <w:r w:rsidRPr="0076640C">
        <w:rPr>
          <w:bCs/>
          <w:sz w:val="20"/>
          <w:szCs w:val="20"/>
          <w:lang w:eastAsia="ru-RU"/>
        </w:rPr>
        <w:t>ы) (указываются все авторы). Заглавие статьи: сведения, относящиеся к заглавию // Название журнала. Год выпуска. Номер выпуска. Страницы.</w:t>
      </w:r>
    </w:p>
    <w:p w:rsidR="00105CE8" w:rsidRPr="0076640C" w:rsidRDefault="00105CE8" w:rsidP="00105CE8">
      <w:pPr>
        <w:spacing w:after="0" w:line="256" w:lineRule="auto"/>
        <w:contextualSpacing/>
        <w:jc w:val="both"/>
        <w:rPr>
          <w:sz w:val="20"/>
          <w:szCs w:val="20"/>
        </w:rPr>
      </w:pPr>
      <w:proofErr w:type="spellStart"/>
      <w:r w:rsidRPr="0076640C">
        <w:rPr>
          <w:sz w:val="20"/>
          <w:szCs w:val="20"/>
        </w:rPr>
        <w:t>Дьячук</w:t>
      </w:r>
      <w:proofErr w:type="spellEnd"/>
      <w:r w:rsidRPr="0076640C">
        <w:rPr>
          <w:sz w:val="20"/>
          <w:szCs w:val="20"/>
        </w:rPr>
        <w:t xml:space="preserve"> Т.И., Хомякова О.В., Дугина Т.В. Цитология </w:t>
      </w:r>
      <w:proofErr w:type="spellStart"/>
      <w:r w:rsidRPr="0076640C">
        <w:rPr>
          <w:sz w:val="20"/>
          <w:szCs w:val="20"/>
        </w:rPr>
        <w:t>спорофитно</w:t>
      </w:r>
      <w:proofErr w:type="spellEnd"/>
      <w:r w:rsidRPr="0076640C">
        <w:rPr>
          <w:sz w:val="20"/>
          <w:szCs w:val="20"/>
        </w:rPr>
        <w:t xml:space="preserve"> развивающихся микроспор в культуре пыльников тритикале без </w:t>
      </w:r>
      <w:proofErr w:type="spellStart"/>
      <w:r w:rsidRPr="0076640C">
        <w:rPr>
          <w:sz w:val="20"/>
          <w:szCs w:val="20"/>
        </w:rPr>
        <w:t>холодового</w:t>
      </w:r>
      <w:proofErr w:type="spellEnd"/>
      <w:r w:rsidRPr="0076640C">
        <w:rPr>
          <w:sz w:val="20"/>
          <w:szCs w:val="20"/>
        </w:rPr>
        <w:t xml:space="preserve"> воздействия // Сельскохозяйственная биология. 2010. № 5. С.61-65.</w:t>
      </w:r>
    </w:p>
    <w:p w:rsidR="00105CE8" w:rsidRPr="0076640C" w:rsidRDefault="00105CE8" w:rsidP="00105CE8">
      <w:pPr>
        <w:autoSpaceDE w:val="0"/>
        <w:autoSpaceDN w:val="0"/>
        <w:adjustRightInd w:val="0"/>
        <w:spacing w:after="0" w:line="240" w:lineRule="auto"/>
        <w:jc w:val="both"/>
        <w:rPr>
          <w:sz w:val="20"/>
          <w:szCs w:val="20"/>
          <w:lang w:eastAsia="ru-RU"/>
        </w:rPr>
      </w:pPr>
    </w:p>
    <w:p w:rsidR="00105CE8" w:rsidRPr="0076640C" w:rsidRDefault="00105CE8" w:rsidP="00E5683F">
      <w:pPr>
        <w:autoSpaceDE w:val="0"/>
        <w:autoSpaceDN w:val="0"/>
        <w:adjustRightInd w:val="0"/>
        <w:spacing w:after="0" w:line="240" w:lineRule="auto"/>
        <w:rPr>
          <w:b/>
          <w:sz w:val="20"/>
          <w:szCs w:val="20"/>
          <w:lang w:eastAsia="ru-RU"/>
        </w:rPr>
      </w:pPr>
      <w:r w:rsidRPr="0076640C">
        <w:rPr>
          <w:b/>
          <w:sz w:val="20"/>
          <w:szCs w:val="20"/>
          <w:lang w:eastAsia="ru-RU"/>
        </w:rPr>
        <w:t>Статьи из электронных журналов</w:t>
      </w:r>
    </w:p>
    <w:p w:rsidR="00105CE8" w:rsidRPr="0076640C" w:rsidRDefault="00105CE8" w:rsidP="00105CE8">
      <w:pPr>
        <w:autoSpaceDE w:val="0"/>
        <w:autoSpaceDN w:val="0"/>
        <w:adjustRightInd w:val="0"/>
        <w:spacing w:after="0" w:line="240" w:lineRule="auto"/>
        <w:jc w:val="both"/>
        <w:rPr>
          <w:sz w:val="20"/>
          <w:szCs w:val="20"/>
          <w:lang w:eastAsia="ru-RU"/>
        </w:rPr>
      </w:pPr>
      <w:proofErr w:type="spellStart"/>
      <w:r w:rsidRPr="0076640C">
        <w:rPr>
          <w:sz w:val="20"/>
          <w:szCs w:val="20"/>
          <w:lang w:eastAsia="ru-RU"/>
        </w:rPr>
        <w:t>Коновец</w:t>
      </w:r>
      <w:proofErr w:type="spellEnd"/>
      <w:r w:rsidRPr="0076640C">
        <w:rPr>
          <w:sz w:val="20"/>
          <w:szCs w:val="20"/>
          <w:lang w:eastAsia="ru-RU"/>
        </w:rPr>
        <w:t xml:space="preserve"> Л.Н., Безрукова Н.П., Лопатина Т.Н. Информационные образовательные ресурсы для системы повышения квалификации и переподготовки среднего медицинского персонала // </w:t>
      </w:r>
      <w:r>
        <w:rPr>
          <w:sz w:val="20"/>
          <w:szCs w:val="20"/>
          <w:lang w:eastAsia="ru-RU"/>
        </w:rPr>
        <w:t>Цифровая экономика</w:t>
      </w:r>
      <w:r w:rsidRPr="0076640C">
        <w:rPr>
          <w:sz w:val="20"/>
          <w:szCs w:val="20"/>
          <w:lang w:eastAsia="ru-RU"/>
        </w:rPr>
        <w:t xml:space="preserve">. 2018. № </w:t>
      </w:r>
      <w:r>
        <w:rPr>
          <w:sz w:val="20"/>
          <w:szCs w:val="20"/>
          <w:lang w:eastAsia="ru-RU"/>
        </w:rPr>
        <w:t>2</w:t>
      </w:r>
      <w:r w:rsidRPr="0076640C">
        <w:rPr>
          <w:sz w:val="20"/>
          <w:szCs w:val="20"/>
          <w:lang w:eastAsia="ru-RU"/>
        </w:rPr>
        <w:t>.; URL: http://www.</w:t>
      </w:r>
      <w:proofErr w:type="spellStart"/>
      <w:r>
        <w:rPr>
          <w:sz w:val="20"/>
          <w:szCs w:val="20"/>
          <w:lang w:val="en-US" w:eastAsia="ru-RU"/>
        </w:rPr>
        <w:t>cifra</w:t>
      </w:r>
      <w:proofErr w:type="spellEnd"/>
      <w:r w:rsidRPr="0076640C">
        <w:rPr>
          <w:sz w:val="20"/>
          <w:szCs w:val="20"/>
          <w:lang w:eastAsia="ru-RU"/>
        </w:rPr>
        <w:t>-</w:t>
      </w:r>
      <w:r>
        <w:rPr>
          <w:sz w:val="20"/>
          <w:szCs w:val="20"/>
          <w:lang w:val="en-US" w:eastAsia="ru-RU"/>
        </w:rPr>
        <w:t>journal</w:t>
      </w:r>
      <w:r w:rsidRPr="0076640C">
        <w:rPr>
          <w:sz w:val="20"/>
          <w:szCs w:val="20"/>
          <w:lang w:eastAsia="ru-RU"/>
        </w:rPr>
        <w:t>.</w:t>
      </w:r>
      <w:proofErr w:type="spellStart"/>
      <w:r w:rsidRPr="0076640C">
        <w:rPr>
          <w:sz w:val="20"/>
          <w:szCs w:val="20"/>
          <w:lang w:eastAsia="ru-RU"/>
        </w:rPr>
        <w:t>ru</w:t>
      </w:r>
      <w:proofErr w:type="spellEnd"/>
      <w:r w:rsidRPr="0076640C">
        <w:rPr>
          <w:sz w:val="20"/>
          <w:szCs w:val="20"/>
          <w:lang w:eastAsia="ru-RU"/>
        </w:rPr>
        <w:t xml:space="preserve">/27861 (дата обращения: </w:t>
      </w:r>
      <w:proofErr w:type="spellStart"/>
      <w:r w:rsidRPr="0076640C">
        <w:rPr>
          <w:sz w:val="20"/>
          <w:szCs w:val="20"/>
          <w:lang w:eastAsia="ru-RU"/>
        </w:rPr>
        <w:t>чч.мм</w:t>
      </w:r>
      <w:proofErr w:type="gramStart"/>
      <w:r w:rsidRPr="0076640C">
        <w:rPr>
          <w:sz w:val="20"/>
          <w:szCs w:val="20"/>
          <w:lang w:eastAsia="ru-RU"/>
        </w:rPr>
        <w:t>.г</w:t>
      </w:r>
      <w:proofErr w:type="gramEnd"/>
      <w:r w:rsidRPr="0076640C">
        <w:rPr>
          <w:sz w:val="20"/>
          <w:szCs w:val="20"/>
          <w:lang w:eastAsia="ru-RU"/>
        </w:rPr>
        <w:t>ггг</w:t>
      </w:r>
      <w:proofErr w:type="spellEnd"/>
      <w:r w:rsidRPr="0076640C">
        <w:rPr>
          <w:sz w:val="20"/>
          <w:szCs w:val="20"/>
          <w:lang w:eastAsia="ru-RU"/>
        </w:rPr>
        <w:t>).</w:t>
      </w:r>
    </w:p>
    <w:p w:rsidR="00105CE8" w:rsidRPr="0076640C" w:rsidRDefault="00105CE8" w:rsidP="00105CE8">
      <w:pPr>
        <w:shd w:val="clear" w:color="auto" w:fill="FFFFFF"/>
        <w:tabs>
          <w:tab w:val="left" w:pos="426"/>
        </w:tabs>
        <w:spacing w:after="0" w:line="240" w:lineRule="auto"/>
        <w:jc w:val="both"/>
        <w:rPr>
          <w:bCs/>
          <w:spacing w:val="-7"/>
          <w:sz w:val="20"/>
          <w:szCs w:val="20"/>
          <w:highlight w:val="yellow"/>
        </w:rPr>
      </w:pPr>
    </w:p>
    <w:p w:rsidR="00105CE8" w:rsidRPr="0076640C" w:rsidRDefault="00105CE8" w:rsidP="00E5683F">
      <w:pPr>
        <w:shd w:val="clear" w:color="auto" w:fill="FFFFFF"/>
        <w:tabs>
          <w:tab w:val="left" w:pos="426"/>
        </w:tabs>
        <w:spacing w:after="0" w:line="240" w:lineRule="auto"/>
        <w:rPr>
          <w:b/>
          <w:bCs/>
          <w:sz w:val="20"/>
          <w:szCs w:val="20"/>
        </w:rPr>
      </w:pPr>
      <w:r w:rsidRPr="0076640C">
        <w:rPr>
          <w:b/>
          <w:bCs/>
          <w:sz w:val="20"/>
          <w:szCs w:val="20"/>
          <w:lang w:eastAsia="ru-RU"/>
        </w:rPr>
        <w:t>Книги, м</w:t>
      </w:r>
      <w:r w:rsidRPr="0076640C">
        <w:rPr>
          <w:b/>
          <w:bCs/>
          <w:sz w:val="20"/>
          <w:szCs w:val="20"/>
        </w:rPr>
        <w:t>онографии, учебники</w:t>
      </w:r>
    </w:p>
    <w:p w:rsidR="00105CE8" w:rsidRPr="0076640C" w:rsidRDefault="00105CE8" w:rsidP="00105CE8">
      <w:pPr>
        <w:spacing w:after="0"/>
        <w:jc w:val="both"/>
        <w:rPr>
          <w:sz w:val="20"/>
          <w:szCs w:val="20"/>
        </w:rPr>
      </w:pPr>
      <w:r w:rsidRPr="0076640C">
        <w:rPr>
          <w:sz w:val="20"/>
          <w:szCs w:val="20"/>
        </w:rPr>
        <w:t xml:space="preserve">Доспехов Б.А. Методика полевого опыта (с основами статистической обработки результатов исследований). М.: Книга по Требованию, 2012. 352 с. </w:t>
      </w:r>
    </w:p>
    <w:p w:rsidR="00105CE8" w:rsidRPr="0076640C" w:rsidRDefault="00105CE8" w:rsidP="00105CE8">
      <w:pPr>
        <w:spacing w:after="0"/>
        <w:jc w:val="both"/>
        <w:rPr>
          <w:sz w:val="20"/>
          <w:szCs w:val="20"/>
        </w:rPr>
      </w:pPr>
    </w:p>
    <w:p w:rsidR="00105CE8" w:rsidRPr="0076640C" w:rsidRDefault="00105CE8" w:rsidP="00E5683F">
      <w:pPr>
        <w:shd w:val="clear" w:color="auto" w:fill="FFFFFF"/>
        <w:spacing w:after="0" w:line="240" w:lineRule="auto"/>
        <w:rPr>
          <w:b/>
          <w:bCs/>
          <w:sz w:val="20"/>
          <w:szCs w:val="20"/>
          <w:lang w:eastAsia="ru-RU"/>
        </w:rPr>
      </w:pPr>
      <w:r w:rsidRPr="0076640C">
        <w:rPr>
          <w:b/>
          <w:bCs/>
          <w:sz w:val="20"/>
          <w:szCs w:val="20"/>
          <w:lang w:eastAsia="ru-RU"/>
        </w:rPr>
        <w:t xml:space="preserve"> Нормативно-правовые </w:t>
      </w:r>
      <w:r w:rsidR="00E5683F">
        <w:rPr>
          <w:b/>
          <w:bCs/>
          <w:sz w:val="20"/>
          <w:szCs w:val="20"/>
          <w:lang w:eastAsia="ru-RU"/>
        </w:rPr>
        <w:t>акты</w:t>
      </w:r>
    </w:p>
    <w:p w:rsidR="00105CE8" w:rsidRPr="0076640C" w:rsidRDefault="00105CE8" w:rsidP="00105CE8">
      <w:pPr>
        <w:shd w:val="clear" w:color="auto" w:fill="FFFFFF"/>
        <w:spacing w:after="0" w:line="240" w:lineRule="auto"/>
        <w:rPr>
          <w:bCs/>
          <w:sz w:val="20"/>
          <w:szCs w:val="20"/>
          <w:lang w:eastAsia="ru-RU"/>
        </w:rPr>
      </w:pPr>
      <w:r w:rsidRPr="0076640C">
        <w:rPr>
          <w:bCs/>
          <w:sz w:val="20"/>
          <w:szCs w:val="20"/>
          <w:lang w:eastAsia="ru-RU"/>
        </w:rPr>
        <w:t>Заглавие официального документа (закон, постановление, указ и др.): сведения, относящиеся к заглавию, дата принятия документа // Название издания. Год издания. Номер (для журнала). Дата и месяц для газеты. Страницы или интернет-ссылка.</w:t>
      </w:r>
    </w:p>
    <w:p w:rsidR="00105CE8" w:rsidRPr="0076640C" w:rsidRDefault="00105CE8" w:rsidP="00105CE8">
      <w:pPr>
        <w:shd w:val="clear" w:color="auto" w:fill="FFFFFF"/>
        <w:spacing w:after="0" w:line="240" w:lineRule="auto"/>
        <w:rPr>
          <w:bCs/>
          <w:sz w:val="20"/>
          <w:szCs w:val="20"/>
          <w:lang w:eastAsia="ru-RU"/>
        </w:rPr>
      </w:pPr>
    </w:p>
    <w:p w:rsidR="00105CE8" w:rsidRPr="0076640C" w:rsidRDefault="00105CE8" w:rsidP="00105CE8">
      <w:pPr>
        <w:spacing w:after="0" w:line="240" w:lineRule="auto"/>
        <w:jc w:val="both"/>
        <w:outlineLvl w:val="0"/>
        <w:rPr>
          <w:bCs/>
          <w:spacing w:val="3"/>
          <w:kern w:val="36"/>
          <w:sz w:val="20"/>
          <w:szCs w:val="20"/>
          <w:lang w:eastAsia="ru-RU"/>
        </w:rPr>
      </w:pPr>
      <w:r w:rsidRPr="0076640C">
        <w:rPr>
          <w:bCs/>
          <w:spacing w:val="3"/>
          <w:kern w:val="36"/>
          <w:sz w:val="20"/>
          <w:szCs w:val="20"/>
          <w:lang w:eastAsia="ru-RU"/>
        </w:rPr>
        <w:t xml:space="preserve">Приказ Министерства природных ресурсов и экологии Российской Федерации от 30.04.2018 г. № 229 "Об утверждении Положения о государственном природном биосферном заповеднике "Брянский лес"// Российская газета. 28 июня 2018 г. </w:t>
      </w:r>
    </w:p>
    <w:p w:rsidR="00105CE8" w:rsidRPr="0076640C" w:rsidRDefault="00105CE8" w:rsidP="00105CE8">
      <w:pPr>
        <w:spacing w:after="0" w:line="240" w:lineRule="auto"/>
        <w:jc w:val="both"/>
        <w:outlineLvl w:val="0"/>
        <w:rPr>
          <w:bCs/>
          <w:spacing w:val="3"/>
          <w:kern w:val="36"/>
          <w:sz w:val="20"/>
          <w:szCs w:val="20"/>
          <w:lang w:eastAsia="ru-RU"/>
        </w:rPr>
      </w:pPr>
      <w:r w:rsidRPr="0076640C">
        <w:rPr>
          <w:bCs/>
          <w:spacing w:val="3"/>
          <w:kern w:val="36"/>
          <w:sz w:val="20"/>
          <w:szCs w:val="20"/>
          <w:lang w:eastAsia="ru-RU"/>
        </w:rPr>
        <w:t xml:space="preserve">Приказ Министерства здравоохранения РФ от 5 ноября 2013 г. N 822н "Об утверждении Порядка оказания медицинской помощи несовершеннолетним, в том числе в период обучения и воспитания в образовательных организациях" (с изменениями и дополнениями) [Электронный ресурс]. </w:t>
      </w:r>
      <w:r w:rsidRPr="0076640C">
        <w:rPr>
          <w:bCs/>
          <w:spacing w:val="3"/>
          <w:kern w:val="36"/>
          <w:sz w:val="20"/>
          <w:szCs w:val="20"/>
          <w:lang w:val="en-US" w:eastAsia="ru-RU"/>
        </w:rPr>
        <w:t>URL</w:t>
      </w:r>
      <w:r w:rsidRPr="0076640C">
        <w:rPr>
          <w:bCs/>
          <w:spacing w:val="3"/>
          <w:kern w:val="36"/>
          <w:sz w:val="20"/>
          <w:szCs w:val="20"/>
          <w:lang w:eastAsia="ru-RU"/>
        </w:rPr>
        <w:t xml:space="preserve">: http://base.garant.ru/70571454/#ixzz5PePmJPlV (дата обращения: </w:t>
      </w:r>
      <w:proofErr w:type="spellStart"/>
      <w:r w:rsidRPr="0076640C">
        <w:rPr>
          <w:bCs/>
          <w:spacing w:val="3"/>
          <w:kern w:val="36"/>
          <w:sz w:val="20"/>
          <w:szCs w:val="20"/>
          <w:lang w:eastAsia="ru-RU"/>
        </w:rPr>
        <w:t>чч.мм.гг</w:t>
      </w:r>
      <w:proofErr w:type="spellEnd"/>
      <w:r w:rsidRPr="0076640C">
        <w:rPr>
          <w:bCs/>
          <w:spacing w:val="3"/>
          <w:kern w:val="36"/>
          <w:sz w:val="20"/>
          <w:szCs w:val="20"/>
          <w:lang w:eastAsia="ru-RU"/>
        </w:rPr>
        <w:t>).</w:t>
      </w:r>
    </w:p>
    <w:p w:rsidR="00105CE8" w:rsidRPr="0076640C" w:rsidRDefault="00105CE8" w:rsidP="00105CE8">
      <w:pPr>
        <w:spacing w:after="0" w:line="240" w:lineRule="auto"/>
        <w:jc w:val="both"/>
        <w:outlineLvl w:val="0"/>
        <w:rPr>
          <w:bCs/>
          <w:spacing w:val="3"/>
          <w:kern w:val="36"/>
          <w:sz w:val="20"/>
          <w:szCs w:val="20"/>
          <w:lang w:eastAsia="ru-RU"/>
        </w:rPr>
      </w:pPr>
    </w:p>
    <w:p w:rsidR="00105CE8" w:rsidRPr="0076640C" w:rsidRDefault="00105CE8" w:rsidP="00E5683F">
      <w:pPr>
        <w:shd w:val="clear" w:color="auto" w:fill="FFFFFF"/>
        <w:spacing w:after="0" w:line="240" w:lineRule="auto"/>
        <w:rPr>
          <w:b/>
          <w:bCs/>
          <w:sz w:val="20"/>
          <w:szCs w:val="20"/>
          <w:lang w:eastAsia="ru-RU"/>
        </w:rPr>
      </w:pPr>
      <w:r w:rsidRPr="0076640C">
        <w:rPr>
          <w:b/>
          <w:bCs/>
          <w:sz w:val="20"/>
          <w:szCs w:val="20"/>
          <w:lang w:eastAsia="ru-RU"/>
        </w:rPr>
        <w:t>Нормативно-технические документы</w:t>
      </w:r>
    </w:p>
    <w:p w:rsidR="00105CE8" w:rsidRPr="0076640C" w:rsidRDefault="00105CE8" w:rsidP="00105CE8">
      <w:pPr>
        <w:shd w:val="clear" w:color="auto" w:fill="FFFFFF"/>
        <w:spacing w:after="0" w:line="240" w:lineRule="auto"/>
        <w:jc w:val="both"/>
        <w:rPr>
          <w:bCs/>
          <w:sz w:val="20"/>
          <w:szCs w:val="20"/>
          <w:lang w:eastAsia="ru-RU"/>
        </w:rPr>
      </w:pPr>
      <w:r w:rsidRPr="0076640C">
        <w:rPr>
          <w:bCs/>
          <w:sz w:val="20"/>
          <w:szCs w:val="20"/>
          <w:lang w:eastAsia="ru-RU"/>
        </w:rPr>
        <w:t xml:space="preserve">Заглавие нормативно-технического документа: сведения, относящиеся к заглавию, обозначения ранее действующего документа, дата введения. Год издания. Объем. </w:t>
      </w:r>
    </w:p>
    <w:p w:rsidR="00105CE8" w:rsidRPr="0076640C" w:rsidRDefault="00105CE8" w:rsidP="00105CE8">
      <w:pPr>
        <w:shd w:val="clear" w:color="auto" w:fill="FFFFFF"/>
        <w:spacing w:after="0" w:line="240" w:lineRule="auto"/>
        <w:jc w:val="both"/>
        <w:rPr>
          <w:sz w:val="20"/>
          <w:szCs w:val="20"/>
          <w:lang w:eastAsia="ru-RU"/>
        </w:rPr>
      </w:pPr>
    </w:p>
    <w:p w:rsidR="00105CE8" w:rsidRPr="0076640C" w:rsidRDefault="00105CE8" w:rsidP="00105CE8">
      <w:pPr>
        <w:shd w:val="clear" w:color="auto" w:fill="FFFFFF"/>
        <w:spacing w:after="0" w:line="240" w:lineRule="auto"/>
        <w:jc w:val="both"/>
        <w:rPr>
          <w:bCs/>
          <w:sz w:val="20"/>
          <w:szCs w:val="20"/>
          <w:lang w:eastAsia="ru-RU"/>
        </w:rPr>
      </w:pPr>
      <w:r w:rsidRPr="0076640C">
        <w:rPr>
          <w:bCs/>
          <w:sz w:val="20"/>
          <w:szCs w:val="20"/>
          <w:lang w:eastAsia="ru-RU"/>
        </w:rPr>
        <w:t xml:space="preserve">ГОСТ 9353-2016. Пшеница. Технические условия. М.: </w:t>
      </w:r>
      <w:proofErr w:type="spellStart"/>
      <w:r w:rsidRPr="0076640C">
        <w:rPr>
          <w:bCs/>
          <w:sz w:val="20"/>
          <w:szCs w:val="20"/>
          <w:lang w:eastAsia="ru-RU"/>
        </w:rPr>
        <w:t>Стандартинформ</w:t>
      </w:r>
      <w:proofErr w:type="spellEnd"/>
      <w:r w:rsidRPr="0076640C">
        <w:rPr>
          <w:bCs/>
          <w:sz w:val="20"/>
          <w:szCs w:val="20"/>
          <w:lang w:eastAsia="ru-RU"/>
        </w:rPr>
        <w:t xml:space="preserve">, 2016. 12 с. </w:t>
      </w:r>
    </w:p>
    <w:p w:rsidR="00105CE8" w:rsidRPr="0076640C" w:rsidRDefault="00105CE8" w:rsidP="00105CE8">
      <w:pPr>
        <w:spacing w:after="0"/>
        <w:jc w:val="both"/>
        <w:rPr>
          <w:sz w:val="20"/>
          <w:szCs w:val="20"/>
        </w:rPr>
      </w:pPr>
    </w:p>
    <w:p w:rsidR="00105CE8" w:rsidRPr="0076640C" w:rsidRDefault="00105CE8" w:rsidP="00E5683F">
      <w:pPr>
        <w:shd w:val="clear" w:color="auto" w:fill="FFFFFF"/>
        <w:spacing w:after="0" w:line="240" w:lineRule="auto"/>
        <w:rPr>
          <w:sz w:val="20"/>
          <w:szCs w:val="20"/>
          <w:lang w:eastAsia="ru-RU"/>
        </w:rPr>
      </w:pPr>
      <w:r w:rsidRPr="0076640C">
        <w:rPr>
          <w:b/>
          <w:bCs/>
          <w:sz w:val="20"/>
          <w:szCs w:val="20"/>
          <w:lang w:eastAsia="ru-RU"/>
        </w:rPr>
        <w:t>Авторские свидетельства, патенты</w:t>
      </w:r>
    </w:p>
    <w:p w:rsidR="00105CE8" w:rsidRPr="0076640C" w:rsidRDefault="00105CE8" w:rsidP="00105CE8">
      <w:pPr>
        <w:shd w:val="clear" w:color="auto" w:fill="FFFFFF"/>
        <w:tabs>
          <w:tab w:val="left" w:pos="426"/>
        </w:tabs>
        <w:spacing w:after="0" w:line="240" w:lineRule="auto"/>
        <w:jc w:val="both"/>
        <w:rPr>
          <w:bCs/>
          <w:spacing w:val="-7"/>
          <w:sz w:val="20"/>
          <w:szCs w:val="20"/>
        </w:rPr>
      </w:pPr>
      <w:r w:rsidRPr="0076640C">
        <w:rPr>
          <w:bCs/>
          <w:spacing w:val="-7"/>
          <w:sz w:val="20"/>
          <w:szCs w:val="20"/>
        </w:rPr>
        <w:t xml:space="preserve">Соколов Н.М., Стрельцов С.Б., Худяков В.В., </w:t>
      </w:r>
      <w:proofErr w:type="spellStart"/>
      <w:r w:rsidRPr="0076640C">
        <w:rPr>
          <w:bCs/>
          <w:spacing w:val="-7"/>
          <w:sz w:val="20"/>
          <w:szCs w:val="20"/>
        </w:rPr>
        <w:t>Шабаев</w:t>
      </w:r>
      <w:proofErr w:type="spellEnd"/>
      <w:r w:rsidRPr="0076640C">
        <w:rPr>
          <w:bCs/>
          <w:spacing w:val="-7"/>
          <w:sz w:val="20"/>
          <w:szCs w:val="20"/>
        </w:rPr>
        <w:t xml:space="preserve"> А.И., Соколов В.Н. Орудие для противоэрозионной обработки почвы // Патент РФ № 26122111. Патентообладатель ФГБНУ «НИИСХ Юго-Востока». 2017. </w:t>
      </w:r>
      <w:proofErr w:type="spellStart"/>
      <w:r w:rsidRPr="0076640C">
        <w:rPr>
          <w:bCs/>
          <w:spacing w:val="-7"/>
          <w:sz w:val="20"/>
          <w:szCs w:val="20"/>
        </w:rPr>
        <w:t>Бюл</w:t>
      </w:r>
      <w:proofErr w:type="spellEnd"/>
      <w:r w:rsidRPr="0076640C">
        <w:rPr>
          <w:bCs/>
          <w:spacing w:val="-7"/>
          <w:sz w:val="20"/>
          <w:szCs w:val="20"/>
        </w:rPr>
        <w:t xml:space="preserve">. № 45. </w:t>
      </w:r>
    </w:p>
    <w:p w:rsidR="00105CE8" w:rsidRPr="0076640C" w:rsidRDefault="00105CE8" w:rsidP="00105CE8">
      <w:pPr>
        <w:shd w:val="clear" w:color="auto" w:fill="FFFFFF"/>
        <w:spacing w:after="0" w:line="240" w:lineRule="auto"/>
        <w:rPr>
          <w:rFonts w:eastAsia="Times New Roman"/>
          <w:bCs/>
          <w:sz w:val="20"/>
          <w:szCs w:val="20"/>
          <w:lang w:eastAsia="ru-RU"/>
        </w:rPr>
      </w:pPr>
      <w:proofErr w:type="spellStart"/>
      <w:r w:rsidRPr="0076640C">
        <w:rPr>
          <w:bCs/>
          <w:sz w:val="20"/>
          <w:szCs w:val="20"/>
          <w:lang w:eastAsia="ru-RU"/>
        </w:rPr>
        <w:t>А.с</w:t>
      </w:r>
      <w:proofErr w:type="spellEnd"/>
      <w:r w:rsidRPr="0076640C">
        <w:rPr>
          <w:bCs/>
          <w:sz w:val="20"/>
          <w:szCs w:val="20"/>
          <w:lang w:eastAsia="ru-RU"/>
        </w:rPr>
        <w:t xml:space="preserve">. 1007970 СССР, МПК B 25 J 15/00. Устройство для захвата деталей/ Ваулин В.С., </w:t>
      </w:r>
      <w:proofErr w:type="spellStart"/>
      <w:r w:rsidRPr="0076640C">
        <w:rPr>
          <w:bCs/>
          <w:sz w:val="20"/>
          <w:szCs w:val="20"/>
          <w:lang w:eastAsia="ru-RU"/>
        </w:rPr>
        <w:t>Калов</w:t>
      </w:r>
      <w:proofErr w:type="spellEnd"/>
      <w:r w:rsidRPr="0076640C">
        <w:rPr>
          <w:bCs/>
          <w:sz w:val="20"/>
          <w:szCs w:val="20"/>
          <w:lang w:eastAsia="ru-RU"/>
        </w:rPr>
        <w:t xml:space="preserve"> В.К. (СССР). 3350585/25-08; заявлено 23.11.81; </w:t>
      </w:r>
      <w:proofErr w:type="spellStart"/>
      <w:r w:rsidRPr="0076640C">
        <w:rPr>
          <w:bCs/>
          <w:sz w:val="20"/>
          <w:szCs w:val="20"/>
          <w:lang w:eastAsia="ru-RU"/>
        </w:rPr>
        <w:t>опубл</w:t>
      </w:r>
      <w:proofErr w:type="spellEnd"/>
      <w:r w:rsidRPr="0076640C">
        <w:rPr>
          <w:bCs/>
          <w:sz w:val="20"/>
          <w:szCs w:val="20"/>
          <w:lang w:eastAsia="ru-RU"/>
        </w:rPr>
        <w:t xml:space="preserve">. 30.03.83, </w:t>
      </w:r>
      <w:proofErr w:type="spellStart"/>
      <w:r w:rsidRPr="0076640C">
        <w:rPr>
          <w:bCs/>
          <w:sz w:val="20"/>
          <w:szCs w:val="20"/>
          <w:lang w:eastAsia="ru-RU"/>
        </w:rPr>
        <w:t>Бюл</w:t>
      </w:r>
      <w:proofErr w:type="spellEnd"/>
      <w:r w:rsidRPr="0076640C">
        <w:rPr>
          <w:bCs/>
          <w:sz w:val="20"/>
          <w:szCs w:val="20"/>
          <w:lang w:eastAsia="ru-RU"/>
        </w:rPr>
        <w:t>. 12. С. 2.</w:t>
      </w:r>
    </w:p>
    <w:p w:rsidR="00105CE8" w:rsidRPr="0076640C" w:rsidRDefault="00105CE8" w:rsidP="00105CE8">
      <w:pPr>
        <w:spacing w:after="0"/>
        <w:jc w:val="both"/>
        <w:rPr>
          <w:sz w:val="20"/>
          <w:szCs w:val="20"/>
        </w:rPr>
      </w:pPr>
    </w:p>
    <w:p w:rsidR="00105CE8" w:rsidRPr="0076640C" w:rsidRDefault="00105CE8" w:rsidP="00E5683F">
      <w:pPr>
        <w:autoSpaceDE w:val="0"/>
        <w:autoSpaceDN w:val="0"/>
        <w:adjustRightInd w:val="0"/>
        <w:spacing w:after="0" w:line="240" w:lineRule="auto"/>
        <w:rPr>
          <w:b/>
          <w:sz w:val="20"/>
          <w:szCs w:val="20"/>
          <w:lang w:eastAsia="ru-RU"/>
        </w:rPr>
      </w:pPr>
      <w:r w:rsidRPr="0076640C">
        <w:rPr>
          <w:b/>
          <w:sz w:val="20"/>
          <w:szCs w:val="20"/>
          <w:lang w:eastAsia="ru-RU"/>
        </w:rPr>
        <w:t>Описание англоязычных журналов, сборников</w:t>
      </w:r>
    </w:p>
    <w:p w:rsidR="00105CE8" w:rsidRPr="0076640C" w:rsidRDefault="00105CE8" w:rsidP="00105CE8">
      <w:pPr>
        <w:autoSpaceDE w:val="0"/>
        <w:autoSpaceDN w:val="0"/>
        <w:adjustRightInd w:val="0"/>
        <w:spacing w:after="0" w:line="240" w:lineRule="auto"/>
        <w:jc w:val="both"/>
        <w:rPr>
          <w:sz w:val="20"/>
          <w:szCs w:val="20"/>
          <w:lang w:val="en-US" w:eastAsia="ru-RU"/>
        </w:rPr>
      </w:pPr>
      <w:r w:rsidRPr="0076640C">
        <w:rPr>
          <w:sz w:val="20"/>
          <w:szCs w:val="20"/>
          <w:lang w:val="en-US" w:eastAsia="ru-RU"/>
        </w:rPr>
        <w:t>Last</w:t>
      </w:r>
      <w:r w:rsidRPr="00EE2F65">
        <w:rPr>
          <w:sz w:val="20"/>
          <w:szCs w:val="20"/>
          <w:lang w:val="en-US" w:eastAsia="ru-RU"/>
        </w:rPr>
        <w:t xml:space="preserve"> </w:t>
      </w:r>
      <w:r w:rsidRPr="0076640C">
        <w:rPr>
          <w:sz w:val="20"/>
          <w:szCs w:val="20"/>
          <w:lang w:val="en-US" w:eastAsia="ru-RU"/>
        </w:rPr>
        <w:t>Name</w:t>
      </w:r>
      <w:r w:rsidRPr="00EE2F65">
        <w:rPr>
          <w:sz w:val="20"/>
          <w:szCs w:val="20"/>
          <w:lang w:val="en-US" w:eastAsia="ru-RU"/>
        </w:rPr>
        <w:t xml:space="preserve">, </w:t>
      </w:r>
      <w:r w:rsidRPr="0076640C">
        <w:rPr>
          <w:sz w:val="20"/>
          <w:szCs w:val="20"/>
          <w:lang w:val="en-US" w:eastAsia="ru-RU"/>
        </w:rPr>
        <w:t>First</w:t>
      </w:r>
      <w:r w:rsidRPr="00EE2F65">
        <w:rPr>
          <w:sz w:val="20"/>
          <w:szCs w:val="20"/>
          <w:lang w:val="en-US" w:eastAsia="ru-RU"/>
        </w:rPr>
        <w:t xml:space="preserve"> </w:t>
      </w:r>
      <w:r w:rsidRPr="0076640C">
        <w:rPr>
          <w:sz w:val="20"/>
          <w:szCs w:val="20"/>
          <w:lang w:val="en-US" w:eastAsia="ru-RU"/>
        </w:rPr>
        <w:t>Name</w:t>
      </w:r>
      <w:r w:rsidRPr="00EE2F65">
        <w:rPr>
          <w:sz w:val="20"/>
          <w:szCs w:val="20"/>
          <w:lang w:val="en-US" w:eastAsia="ru-RU"/>
        </w:rPr>
        <w:t xml:space="preserve">. </w:t>
      </w:r>
      <w:proofErr w:type="gramStart"/>
      <w:r w:rsidRPr="0076640C">
        <w:rPr>
          <w:sz w:val="20"/>
          <w:szCs w:val="20"/>
          <w:lang w:val="en-US" w:eastAsia="ru-RU"/>
        </w:rPr>
        <w:t>Article Title.</w:t>
      </w:r>
      <w:proofErr w:type="gramEnd"/>
      <w:r w:rsidRPr="0076640C">
        <w:rPr>
          <w:sz w:val="20"/>
          <w:szCs w:val="20"/>
          <w:lang w:val="en-US" w:eastAsia="ru-RU"/>
        </w:rPr>
        <w:t xml:space="preserve"> Journal Name, Year Published, Volume Number, Issue Number, Page Numbers. </w:t>
      </w:r>
    </w:p>
    <w:p w:rsidR="00105CE8" w:rsidRPr="0076640C" w:rsidRDefault="00105CE8" w:rsidP="00105CE8">
      <w:pPr>
        <w:autoSpaceDE w:val="0"/>
        <w:autoSpaceDN w:val="0"/>
        <w:adjustRightInd w:val="0"/>
        <w:spacing w:after="0" w:line="240" w:lineRule="auto"/>
        <w:jc w:val="both"/>
        <w:rPr>
          <w:sz w:val="20"/>
          <w:szCs w:val="20"/>
          <w:lang w:val="en-US" w:eastAsia="ru-RU"/>
        </w:rPr>
      </w:pPr>
    </w:p>
    <w:p w:rsidR="00105CE8" w:rsidRPr="00660E32" w:rsidRDefault="00105CE8" w:rsidP="00105CE8">
      <w:pPr>
        <w:autoSpaceDE w:val="0"/>
        <w:autoSpaceDN w:val="0"/>
        <w:adjustRightInd w:val="0"/>
        <w:spacing w:after="0" w:line="240" w:lineRule="auto"/>
        <w:jc w:val="both"/>
        <w:rPr>
          <w:sz w:val="20"/>
          <w:szCs w:val="20"/>
          <w:lang w:val="en-US" w:eastAsia="ru-RU"/>
        </w:rPr>
      </w:pPr>
      <w:proofErr w:type="spellStart"/>
      <w:r w:rsidRPr="0076640C">
        <w:rPr>
          <w:sz w:val="20"/>
          <w:szCs w:val="20"/>
          <w:lang w:val="en-US" w:eastAsia="ru-RU"/>
        </w:rPr>
        <w:t>Kaplin</w:t>
      </w:r>
      <w:proofErr w:type="spellEnd"/>
      <w:r w:rsidRPr="0076640C">
        <w:rPr>
          <w:sz w:val="20"/>
          <w:szCs w:val="20"/>
          <w:lang w:val="en-US" w:eastAsia="ru-RU"/>
        </w:rPr>
        <w:t xml:space="preserve"> V.V., </w:t>
      </w:r>
      <w:proofErr w:type="spellStart"/>
      <w:r w:rsidRPr="0076640C">
        <w:rPr>
          <w:sz w:val="20"/>
          <w:szCs w:val="20"/>
          <w:lang w:val="en-US" w:eastAsia="ru-RU"/>
        </w:rPr>
        <w:t>Uglov</w:t>
      </w:r>
      <w:proofErr w:type="spellEnd"/>
      <w:r w:rsidRPr="0076640C">
        <w:rPr>
          <w:sz w:val="20"/>
          <w:szCs w:val="20"/>
          <w:lang w:val="en-US" w:eastAsia="ru-RU"/>
        </w:rPr>
        <w:t xml:space="preserve"> S. R., </w:t>
      </w:r>
      <w:proofErr w:type="spellStart"/>
      <w:r w:rsidRPr="0076640C">
        <w:rPr>
          <w:sz w:val="20"/>
          <w:szCs w:val="20"/>
          <w:lang w:val="en-US" w:eastAsia="ru-RU"/>
        </w:rPr>
        <w:t>Bulaev</w:t>
      </w:r>
      <w:proofErr w:type="spellEnd"/>
      <w:r w:rsidRPr="0076640C">
        <w:rPr>
          <w:sz w:val="20"/>
          <w:szCs w:val="20"/>
          <w:lang w:val="en-US" w:eastAsia="ru-RU"/>
        </w:rPr>
        <w:t xml:space="preserve"> O.F., </w:t>
      </w:r>
      <w:proofErr w:type="spellStart"/>
      <w:r w:rsidRPr="0076640C">
        <w:rPr>
          <w:sz w:val="20"/>
          <w:szCs w:val="20"/>
          <w:lang w:val="en-US" w:eastAsia="ru-RU"/>
        </w:rPr>
        <w:t>Goncharov</w:t>
      </w:r>
      <w:proofErr w:type="spellEnd"/>
      <w:r w:rsidRPr="0076640C">
        <w:rPr>
          <w:sz w:val="20"/>
          <w:szCs w:val="20"/>
          <w:lang w:val="en-US" w:eastAsia="ru-RU"/>
        </w:rPr>
        <w:t xml:space="preserve"> V.J., </w:t>
      </w:r>
      <w:proofErr w:type="spellStart"/>
      <w:r w:rsidRPr="0076640C">
        <w:rPr>
          <w:sz w:val="20"/>
          <w:szCs w:val="20"/>
          <w:lang w:val="en-US" w:eastAsia="ru-RU"/>
        </w:rPr>
        <w:t>Voronin</w:t>
      </w:r>
      <w:proofErr w:type="spellEnd"/>
      <w:r w:rsidRPr="0076640C">
        <w:rPr>
          <w:sz w:val="20"/>
          <w:szCs w:val="20"/>
          <w:lang w:val="en-US" w:eastAsia="ru-RU"/>
        </w:rPr>
        <w:t xml:space="preserve"> A.A., </w:t>
      </w:r>
      <w:proofErr w:type="spellStart"/>
      <w:r w:rsidRPr="0076640C">
        <w:rPr>
          <w:sz w:val="20"/>
          <w:szCs w:val="20"/>
          <w:lang w:val="en-US" w:eastAsia="ru-RU"/>
        </w:rPr>
        <w:t>Piestrup</w:t>
      </w:r>
      <w:proofErr w:type="spellEnd"/>
      <w:r w:rsidRPr="0076640C">
        <w:rPr>
          <w:sz w:val="20"/>
          <w:szCs w:val="20"/>
          <w:lang w:val="en-US" w:eastAsia="ru-RU"/>
        </w:rPr>
        <w:t xml:space="preserve"> M.A. Tunable, monochromatic x rays using the internal beam of a </w:t>
      </w:r>
      <w:proofErr w:type="spellStart"/>
      <w:r w:rsidRPr="0076640C">
        <w:rPr>
          <w:sz w:val="20"/>
          <w:szCs w:val="20"/>
          <w:lang w:val="en-US" w:eastAsia="ru-RU"/>
        </w:rPr>
        <w:t>betatron</w:t>
      </w:r>
      <w:proofErr w:type="spellEnd"/>
      <w:r w:rsidRPr="0076640C">
        <w:rPr>
          <w:sz w:val="20"/>
          <w:szCs w:val="20"/>
          <w:lang w:val="en-US" w:eastAsia="ru-RU"/>
        </w:rPr>
        <w:t xml:space="preserve">. </w:t>
      </w:r>
      <w:proofErr w:type="gramStart"/>
      <w:r w:rsidRPr="0076640C">
        <w:rPr>
          <w:sz w:val="20"/>
          <w:szCs w:val="20"/>
          <w:lang w:val="en-US" w:eastAsia="ru-RU"/>
        </w:rPr>
        <w:t>Applied Physics Letters.</w:t>
      </w:r>
      <w:proofErr w:type="gramEnd"/>
      <w:r w:rsidRPr="0076640C">
        <w:rPr>
          <w:sz w:val="20"/>
          <w:szCs w:val="20"/>
          <w:lang w:val="en-US" w:eastAsia="ru-RU"/>
        </w:rPr>
        <w:t xml:space="preserve"> 2002. vol. 80. </w:t>
      </w:r>
      <w:proofErr w:type="gramStart"/>
      <w:r w:rsidRPr="0076640C">
        <w:rPr>
          <w:sz w:val="20"/>
          <w:szCs w:val="20"/>
          <w:lang w:val="en-US" w:eastAsia="ru-RU"/>
        </w:rPr>
        <w:t>no</w:t>
      </w:r>
      <w:proofErr w:type="gramEnd"/>
      <w:r w:rsidRPr="0076640C">
        <w:rPr>
          <w:sz w:val="20"/>
          <w:szCs w:val="20"/>
          <w:lang w:val="en-US" w:eastAsia="ru-RU"/>
        </w:rPr>
        <w:t xml:space="preserve">. 18. </w:t>
      </w:r>
      <w:r w:rsidRPr="0076640C">
        <w:rPr>
          <w:sz w:val="20"/>
          <w:szCs w:val="20"/>
          <w:lang w:eastAsia="ru-RU"/>
        </w:rPr>
        <w:t>Р</w:t>
      </w:r>
      <w:r w:rsidRPr="0076640C">
        <w:rPr>
          <w:sz w:val="20"/>
          <w:szCs w:val="20"/>
          <w:lang w:val="en-US" w:eastAsia="ru-RU"/>
        </w:rPr>
        <w:t>. 3427-3429.</w:t>
      </w:r>
    </w:p>
    <w:p w:rsidR="00E5683F" w:rsidRPr="00660E32" w:rsidRDefault="00E5683F" w:rsidP="00105CE8">
      <w:pPr>
        <w:autoSpaceDE w:val="0"/>
        <w:autoSpaceDN w:val="0"/>
        <w:adjustRightInd w:val="0"/>
        <w:spacing w:after="0" w:line="240" w:lineRule="auto"/>
        <w:jc w:val="both"/>
        <w:rPr>
          <w:sz w:val="20"/>
          <w:szCs w:val="20"/>
          <w:lang w:val="en-US" w:eastAsia="ru-RU"/>
        </w:rPr>
      </w:pPr>
    </w:p>
    <w:p w:rsidR="00E5683F" w:rsidRPr="00660E32" w:rsidRDefault="00E5683F" w:rsidP="00105CE8">
      <w:pPr>
        <w:autoSpaceDE w:val="0"/>
        <w:autoSpaceDN w:val="0"/>
        <w:adjustRightInd w:val="0"/>
        <w:spacing w:after="0" w:line="240" w:lineRule="auto"/>
        <w:jc w:val="both"/>
        <w:rPr>
          <w:sz w:val="20"/>
          <w:szCs w:val="20"/>
          <w:lang w:val="en-US" w:eastAsia="ru-RU"/>
        </w:rPr>
      </w:pPr>
    </w:p>
    <w:p w:rsidR="00105CE8" w:rsidRPr="0076640C" w:rsidRDefault="00105CE8" w:rsidP="00105CE8">
      <w:pPr>
        <w:shd w:val="clear" w:color="auto" w:fill="FFFFFF"/>
        <w:spacing w:after="0" w:line="240" w:lineRule="auto"/>
        <w:jc w:val="center"/>
        <w:rPr>
          <w:rFonts w:eastAsia="Times New Roman"/>
          <w:b/>
          <w:bCs/>
          <w:sz w:val="20"/>
          <w:szCs w:val="20"/>
          <w:lang w:val="en-US" w:eastAsia="ru-RU"/>
        </w:rPr>
      </w:pPr>
    </w:p>
    <w:p w:rsidR="00105CE8" w:rsidRPr="0076640C" w:rsidRDefault="00105CE8" w:rsidP="00E5683F">
      <w:pPr>
        <w:shd w:val="clear" w:color="auto" w:fill="FFFFFF"/>
        <w:spacing w:after="0" w:line="240" w:lineRule="auto"/>
        <w:rPr>
          <w:b/>
          <w:bCs/>
          <w:sz w:val="20"/>
          <w:szCs w:val="20"/>
          <w:lang w:val="en-US" w:eastAsia="ru-RU"/>
        </w:rPr>
      </w:pPr>
      <w:r w:rsidRPr="0076640C">
        <w:rPr>
          <w:b/>
          <w:bCs/>
          <w:sz w:val="20"/>
          <w:szCs w:val="20"/>
          <w:lang w:eastAsia="ru-RU"/>
        </w:rPr>
        <w:t>Автореферат</w:t>
      </w:r>
      <w:r w:rsidRPr="0076640C">
        <w:rPr>
          <w:b/>
          <w:bCs/>
          <w:sz w:val="20"/>
          <w:szCs w:val="20"/>
          <w:lang w:val="en-US" w:eastAsia="ru-RU"/>
        </w:rPr>
        <w:t xml:space="preserve"> </w:t>
      </w:r>
      <w:r w:rsidRPr="0076640C">
        <w:rPr>
          <w:b/>
          <w:bCs/>
          <w:sz w:val="20"/>
          <w:szCs w:val="20"/>
          <w:lang w:eastAsia="ru-RU"/>
        </w:rPr>
        <w:t>диссертации</w:t>
      </w:r>
      <w:r w:rsidRPr="0076640C">
        <w:rPr>
          <w:b/>
          <w:bCs/>
          <w:sz w:val="20"/>
          <w:szCs w:val="20"/>
          <w:lang w:val="en-US" w:eastAsia="ru-RU"/>
        </w:rPr>
        <w:t xml:space="preserve"> </w:t>
      </w:r>
      <w:r w:rsidRPr="0076640C">
        <w:rPr>
          <w:b/>
          <w:bCs/>
          <w:sz w:val="20"/>
          <w:szCs w:val="20"/>
          <w:lang w:eastAsia="ru-RU"/>
        </w:rPr>
        <w:t>и</w:t>
      </w:r>
      <w:r w:rsidRPr="0076640C">
        <w:rPr>
          <w:b/>
          <w:bCs/>
          <w:sz w:val="20"/>
          <w:szCs w:val="20"/>
          <w:lang w:val="en-US" w:eastAsia="ru-RU"/>
        </w:rPr>
        <w:t xml:space="preserve"> </w:t>
      </w:r>
      <w:r w:rsidRPr="0076640C">
        <w:rPr>
          <w:b/>
          <w:bCs/>
          <w:sz w:val="20"/>
          <w:szCs w:val="20"/>
          <w:lang w:eastAsia="ru-RU"/>
        </w:rPr>
        <w:t>диссертации</w:t>
      </w:r>
    </w:p>
    <w:p w:rsidR="00105CE8" w:rsidRPr="0076640C" w:rsidRDefault="00105CE8" w:rsidP="00105CE8">
      <w:pPr>
        <w:shd w:val="clear" w:color="auto" w:fill="FFFFFF"/>
        <w:spacing w:after="0" w:line="240" w:lineRule="auto"/>
        <w:jc w:val="both"/>
        <w:rPr>
          <w:bCs/>
          <w:sz w:val="20"/>
          <w:szCs w:val="20"/>
          <w:lang w:eastAsia="ru-RU"/>
        </w:rPr>
      </w:pPr>
      <w:r w:rsidRPr="0076640C">
        <w:rPr>
          <w:bCs/>
          <w:sz w:val="20"/>
          <w:szCs w:val="20"/>
          <w:lang w:eastAsia="ru-RU"/>
        </w:rPr>
        <w:t>Автор</w:t>
      </w:r>
      <w:r w:rsidRPr="0076640C">
        <w:rPr>
          <w:bCs/>
          <w:sz w:val="20"/>
          <w:szCs w:val="20"/>
          <w:lang w:val="en-US" w:eastAsia="ru-RU"/>
        </w:rPr>
        <w:t xml:space="preserve">. </w:t>
      </w:r>
      <w:r w:rsidRPr="0076640C">
        <w:rPr>
          <w:bCs/>
          <w:sz w:val="20"/>
          <w:szCs w:val="20"/>
          <w:lang w:eastAsia="ru-RU"/>
        </w:rPr>
        <w:t>Заглавие: сведения, относящиеся к заглавию (см. на титуле): шифр номенклатуры специальностей научных работников: дата защиты: дата утверждения / сведения об ответственности (коллектив). Место написания. Год. Объем.</w:t>
      </w:r>
    </w:p>
    <w:p w:rsidR="00105CE8" w:rsidRPr="0076640C" w:rsidRDefault="00105CE8" w:rsidP="00105CE8">
      <w:pPr>
        <w:shd w:val="clear" w:color="auto" w:fill="FFFFFF"/>
        <w:spacing w:after="0" w:line="240" w:lineRule="auto"/>
        <w:jc w:val="both"/>
        <w:rPr>
          <w:bCs/>
          <w:sz w:val="20"/>
          <w:szCs w:val="20"/>
          <w:lang w:eastAsia="ru-RU"/>
        </w:rPr>
      </w:pPr>
    </w:p>
    <w:p w:rsidR="00105CE8" w:rsidRPr="0076640C" w:rsidRDefault="00105CE8" w:rsidP="00105CE8">
      <w:pPr>
        <w:shd w:val="clear" w:color="auto" w:fill="FFFFFF"/>
        <w:tabs>
          <w:tab w:val="left" w:pos="426"/>
        </w:tabs>
        <w:spacing w:after="0" w:line="240" w:lineRule="auto"/>
        <w:jc w:val="both"/>
        <w:rPr>
          <w:bCs/>
          <w:sz w:val="20"/>
          <w:szCs w:val="20"/>
        </w:rPr>
      </w:pPr>
      <w:proofErr w:type="spellStart"/>
      <w:r w:rsidRPr="0076640C">
        <w:rPr>
          <w:bCs/>
          <w:sz w:val="20"/>
          <w:szCs w:val="20"/>
        </w:rPr>
        <w:lastRenderedPageBreak/>
        <w:t>Сибикеев</w:t>
      </w:r>
      <w:proofErr w:type="spellEnd"/>
      <w:r w:rsidRPr="0076640C">
        <w:rPr>
          <w:bCs/>
          <w:sz w:val="20"/>
          <w:szCs w:val="20"/>
        </w:rPr>
        <w:t xml:space="preserve"> С.Н. Чужеродные гены в селекции яровой мягкой пшеницы на устойчивость к листовой ржавчине: </w:t>
      </w:r>
      <w:proofErr w:type="spellStart"/>
      <w:r w:rsidRPr="0076640C">
        <w:rPr>
          <w:bCs/>
          <w:sz w:val="20"/>
          <w:szCs w:val="20"/>
        </w:rPr>
        <w:t>дис</w:t>
      </w:r>
      <w:proofErr w:type="spellEnd"/>
      <w:r w:rsidRPr="0076640C">
        <w:rPr>
          <w:bCs/>
          <w:sz w:val="20"/>
          <w:szCs w:val="20"/>
        </w:rPr>
        <w:t xml:space="preserve">. … </w:t>
      </w:r>
      <w:proofErr w:type="spellStart"/>
      <w:r w:rsidRPr="0076640C">
        <w:rPr>
          <w:bCs/>
          <w:sz w:val="20"/>
          <w:szCs w:val="20"/>
        </w:rPr>
        <w:t>докт</w:t>
      </w:r>
      <w:proofErr w:type="spellEnd"/>
      <w:r w:rsidRPr="0076640C">
        <w:rPr>
          <w:bCs/>
          <w:sz w:val="20"/>
          <w:szCs w:val="20"/>
        </w:rPr>
        <w:t xml:space="preserve">. биол. наук. Саратов, 2002. 200 с. </w:t>
      </w:r>
    </w:p>
    <w:p w:rsidR="00105CE8" w:rsidRPr="0076640C" w:rsidRDefault="00105CE8" w:rsidP="00105CE8">
      <w:pPr>
        <w:shd w:val="clear" w:color="auto" w:fill="FFFFFF"/>
        <w:tabs>
          <w:tab w:val="left" w:pos="426"/>
        </w:tabs>
        <w:spacing w:after="0" w:line="240" w:lineRule="auto"/>
        <w:jc w:val="both"/>
        <w:rPr>
          <w:bCs/>
          <w:sz w:val="20"/>
          <w:szCs w:val="20"/>
        </w:rPr>
      </w:pPr>
    </w:p>
    <w:p w:rsidR="00105CE8" w:rsidRPr="0076640C" w:rsidRDefault="00105CE8" w:rsidP="00105CE8">
      <w:pPr>
        <w:shd w:val="clear" w:color="auto" w:fill="FFFFFF"/>
        <w:tabs>
          <w:tab w:val="left" w:pos="426"/>
        </w:tabs>
        <w:spacing w:after="0" w:line="240" w:lineRule="auto"/>
        <w:jc w:val="both"/>
        <w:rPr>
          <w:bCs/>
          <w:sz w:val="20"/>
          <w:szCs w:val="20"/>
        </w:rPr>
      </w:pPr>
      <w:r w:rsidRPr="0076640C">
        <w:rPr>
          <w:bCs/>
          <w:sz w:val="20"/>
          <w:szCs w:val="20"/>
        </w:rPr>
        <w:t xml:space="preserve">Алексеев С.В. </w:t>
      </w:r>
      <w:proofErr w:type="spellStart"/>
      <w:r w:rsidRPr="0076640C">
        <w:rPr>
          <w:bCs/>
          <w:sz w:val="20"/>
          <w:szCs w:val="20"/>
        </w:rPr>
        <w:t>Криогидрологические</w:t>
      </w:r>
      <w:proofErr w:type="spellEnd"/>
      <w:r w:rsidRPr="0076640C">
        <w:rPr>
          <w:bCs/>
          <w:sz w:val="20"/>
          <w:szCs w:val="20"/>
        </w:rPr>
        <w:t xml:space="preserve"> системы якутской алмазоносной провинции: </w:t>
      </w:r>
      <w:proofErr w:type="spellStart"/>
      <w:r w:rsidRPr="0076640C">
        <w:rPr>
          <w:bCs/>
          <w:sz w:val="20"/>
          <w:szCs w:val="20"/>
        </w:rPr>
        <w:t>автореф</w:t>
      </w:r>
      <w:proofErr w:type="spellEnd"/>
      <w:r w:rsidRPr="0076640C">
        <w:rPr>
          <w:bCs/>
          <w:sz w:val="20"/>
          <w:szCs w:val="20"/>
        </w:rPr>
        <w:t xml:space="preserve">. </w:t>
      </w:r>
      <w:proofErr w:type="spellStart"/>
      <w:r w:rsidRPr="0076640C">
        <w:rPr>
          <w:bCs/>
          <w:sz w:val="20"/>
          <w:szCs w:val="20"/>
        </w:rPr>
        <w:t>дис</w:t>
      </w:r>
      <w:proofErr w:type="spellEnd"/>
      <w:r w:rsidRPr="0076640C">
        <w:rPr>
          <w:bCs/>
          <w:sz w:val="20"/>
          <w:szCs w:val="20"/>
        </w:rPr>
        <w:t xml:space="preserve">. … </w:t>
      </w:r>
      <w:proofErr w:type="spellStart"/>
      <w:r w:rsidRPr="0076640C">
        <w:rPr>
          <w:bCs/>
          <w:sz w:val="20"/>
          <w:szCs w:val="20"/>
        </w:rPr>
        <w:t>докт</w:t>
      </w:r>
      <w:proofErr w:type="spellEnd"/>
      <w:r w:rsidRPr="0076640C">
        <w:rPr>
          <w:bCs/>
          <w:sz w:val="20"/>
          <w:szCs w:val="20"/>
        </w:rPr>
        <w:t>. геол</w:t>
      </w:r>
      <w:proofErr w:type="gramStart"/>
      <w:r w:rsidRPr="0076640C">
        <w:rPr>
          <w:bCs/>
          <w:sz w:val="20"/>
          <w:szCs w:val="20"/>
        </w:rPr>
        <w:t>.-</w:t>
      </w:r>
      <w:proofErr w:type="spellStart"/>
      <w:proofErr w:type="gramEnd"/>
      <w:r w:rsidRPr="0076640C">
        <w:rPr>
          <w:bCs/>
          <w:sz w:val="20"/>
          <w:szCs w:val="20"/>
        </w:rPr>
        <w:t>минерал.наук</w:t>
      </w:r>
      <w:proofErr w:type="spellEnd"/>
      <w:r w:rsidRPr="0076640C">
        <w:rPr>
          <w:bCs/>
          <w:sz w:val="20"/>
          <w:szCs w:val="20"/>
        </w:rPr>
        <w:t xml:space="preserve">. Иркутск, 2007. 24 с. </w:t>
      </w:r>
    </w:p>
    <w:p w:rsidR="00105CE8" w:rsidRPr="0076640C" w:rsidRDefault="00105CE8" w:rsidP="00105CE8">
      <w:pPr>
        <w:shd w:val="clear" w:color="auto" w:fill="FFFFFF"/>
        <w:tabs>
          <w:tab w:val="left" w:pos="426"/>
        </w:tabs>
        <w:spacing w:after="0" w:line="240" w:lineRule="auto"/>
        <w:jc w:val="center"/>
        <w:rPr>
          <w:b/>
          <w:bCs/>
          <w:sz w:val="20"/>
          <w:szCs w:val="20"/>
        </w:rPr>
      </w:pPr>
    </w:p>
    <w:p w:rsidR="00105CE8" w:rsidRPr="0076640C" w:rsidRDefault="00105CE8" w:rsidP="00E5683F">
      <w:pPr>
        <w:shd w:val="clear" w:color="auto" w:fill="FFFFFF"/>
        <w:tabs>
          <w:tab w:val="left" w:pos="426"/>
        </w:tabs>
        <w:spacing w:after="0" w:line="240" w:lineRule="auto"/>
        <w:rPr>
          <w:b/>
          <w:bCs/>
          <w:sz w:val="20"/>
          <w:szCs w:val="20"/>
        </w:rPr>
      </w:pPr>
      <w:r w:rsidRPr="0076640C">
        <w:rPr>
          <w:b/>
          <w:bCs/>
          <w:sz w:val="20"/>
          <w:szCs w:val="20"/>
        </w:rPr>
        <w:t>Материалы конференций</w:t>
      </w:r>
    </w:p>
    <w:p w:rsidR="00105CE8" w:rsidRPr="0076640C" w:rsidRDefault="00105CE8" w:rsidP="00105CE8">
      <w:pPr>
        <w:shd w:val="clear" w:color="auto" w:fill="FFFFFF"/>
        <w:tabs>
          <w:tab w:val="left" w:pos="426"/>
        </w:tabs>
        <w:spacing w:after="0" w:line="240" w:lineRule="auto"/>
        <w:jc w:val="both"/>
        <w:rPr>
          <w:sz w:val="20"/>
          <w:szCs w:val="20"/>
          <w:shd w:val="clear" w:color="auto" w:fill="FFFFFF"/>
        </w:rPr>
      </w:pPr>
      <w:r w:rsidRPr="0076640C">
        <w:rPr>
          <w:sz w:val="20"/>
          <w:szCs w:val="20"/>
          <w:shd w:val="clear" w:color="auto" w:fill="FFFFFF"/>
        </w:rPr>
        <w:t xml:space="preserve">Камышева О.В. Профессиональный имидж современного учителя // Актуальные проблемы современного общего и профессионального образования: материалы II Всероссийской научно-практической конференции (Магнитогорск, 17 октября 2016 г.). Магнитогорск: Издательство Магнитогорского государственного технического университета им. Г.И. Носова, 2016. С. 27–31. </w:t>
      </w:r>
    </w:p>
    <w:p w:rsidR="00105CE8" w:rsidRPr="0076640C" w:rsidRDefault="00105CE8" w:rsidP="00105CE8">
      <w:pPr>
        <w:shd w:val="clear" w:color="auto" w:fill="FFFFFF"/>
        <w:tabs>
          <w:tab w:val="left" w:pos="426"/>
        </w:tabs>
        <w:spacing w:after="0" w:line="240" w:lineRule="auto"/>
        <w:jc w:val="center"/>
        <w:rPr>
          <w:b/>
          <w:bCs/>
          <w:sz w:val="20"/>
          <w:szCs w:val="20"/>
        </w:rPr>
      </w:pPr>
    </w:p>
    <w:p w:rsidR="00105CE8" w:rsidRPr="0076640C" w:rsidRDefault="00105CE8" w:rsidP="00E5683F">
      <w:pPr>
        <w:shd w:val="clear" w:color="auto" w:fill="FFFFFF"/>
        <w:tabs>
          <w:tab w:val="left" w:pos="426"/>
        </w:tabs>
        <w:spacing w:after="0" w:line="240" w:lineRule="auto"/>
        <w:rPr>
          <w:b/>
          <w:bCs/>
          <w:sz w:val="20"/>
          <w:szCs w:val="20"/>
        </w:rPr>
      </w:pPr>
      <w:proofErr w:type="gramStart"/>
      <w:r w:rsidRPr="0076640C">
        <w:rPr>
          <w:b/>
          <w:bCs/>
          <w:sz w:val="20"/>
          <w:szCs w:val="20"/>
        </w:rPr>
        <w:t>Интернет-документы</w:t>
      </w:r>
      <w:proofErr w:type="gramEnd"/>
    </w:p>
    <w:p w:rsidR="00105CE8" w:rsidRPr="0076640C" w:rsidRDefault="00105CE8" w:rsidP="00105CE8">
      <w:pPr>
        <w:shd w:val="clear" w:color="auto" w:fill="FFFFFF"/>
        <w:suppressAutoHyphens/>
        <w:spacing w:after="0" w:line="240" w:lineRule="auto"/>
        <w:jc w:val="both"/>
        <w:rPr>
          <w:rFonts w:eastAsia="Times New Roman"/>
          <w:sz w:val="24"/>
          <w:szCs w:val="24"/>
          <w:lang w:eastAsia="ru-RU"/>
        </w:rPr>
      </w:pPr>
      <w:r w:rsidRPr="0076640C">
        <w:rPr>
          <w:sz w:val="20"/>
          <w:szCs w:val="20"/>
        </w:rPr>
        <w:t xml:space="preserve">Воробьев А.Е., </w:t>
      </w:r>
      <w:proofErr w:type="spellStart"/>
      <w:r w:rsidRPr="0076640C">
        <w:rPr>
          <w:sz w:val="20"/>
          <w:szCs w:val="20"/>
        </w:rPr>
        <w:t>Махамат</w:t>
      </w:r>
      <w:proofErr w:type="spellEnd"/>
      <w:r w:rsidRPr="0076640C">
        <w:rPr>
          <w:sz w:val="20"/>
          <w:szCs w:val="20"/>
        </w:rPr>
        <w:t xml:space="preserve"> </w:t>
      </w:r>
      <w:proofErr w:type="spellStart"/>
      <w:r w:rsidRPr="0076640C">
        <w:rPr>
          <w:sz w:val="20"/>
          <w:szCs w:val="20"/>
        </w:rPr>
        <w:t>Тахир</w:t>
      </w:r>
      <w:proofErr w:type="spellEnd"/>
      <w:r w:rsidRPr="0076640C">
        <w:rPr>
          <w:sz w:val="20"/>
          <w:szCs w:val="20"/>
        </w:rPr>
        <w:t xml:space="preserve"> Мусса </w:t>
      </w:r>
      <w:proofErr w:type="spellStart"/>
      <w:r w:rsidRPr="0076640C">
        <w:rPr>
          <w:sz w:val="20"/>
          <w:szCs w:val="20"/>
        </w:rPr>
        <w:t>Махамат</w:t>
      </w:r>
      <w:proofErr w:type="spellEnd"/>
      <w:r w:rsidRPr="0076640C">
        <w:rPr>
          <w:sz w:val="20"/>
          <w:szCs w:val="20"/>
        </w:rPr>
        <w:t xml:space="preserve">, Воробьев К.А. Основы предотвращения чрезвычайных ситуаций на магистральных нефтепроводах Республики Чад // Вестник Евразийской науки. 2018. №1. [Электронный ресурс]. </w:t>
      </w:r>
      <w:r w:rsidRPr="0076640C">
        <w:rPr>
          <w:sz w:val="20"/>
          <w:szCs w:val="20"/>
          <w:lang w:val="en-US"/>
        </w:rPr>
        <w:t>URL</w:t>
      </w:r>
      <w:r w:rsidRPr="0076640C">
        <w:rPr>
          <w:sz w:val="20"/>
          <w:szCs w:val="20"/>
        </w:rPr>
        <w:t xml:space="preserve">: </w:t>
      </w:r>
      <w:r w:rsidRPr="0076640C">
        <w:rPr>
          <w:sz w:val="20"/>
          <w:szCs w:val="20"/>
          <w:lang w:val="en-US"/>
        </w:rPr>
        <w:t>https</w:t>
      </w:r>
      <w:r w:rsidRPr="0076640C">
        <w:rPr>
          <w:sz w:val="20"/>
          <w:szCs w:val="20"/>
        </w:rPr>
        <w:t>://</w:t>
      </w:r>
      <w:proofErr w:type="spellStart"/>
      <w:r w:rsidRPr="0076640C">
        <w:rPr>
          <w:sz w:val="20"/>
          <w:szCs w:val="20"/>
          <w:lang w:val="en-US"/>
        </w:rPr>
        <w:t>esj</w:t>
      </w:r>
      <w:proofErr w:type="spellEnd"/>
      <w:r w:rsidRPr="0076640C">
        <w:rPr>
          <w:sz w:val="20"/>
          <w:szCs w:val="20"/>
        </w:rPr>
        <w:t>.</w:t>
      </w:r>
      <w:r w:rsidRPr="0076640C">
        <w:rPr>
          <w:sz w:val="20"/>
          <w:szCs w:val="20"/>
          <w:lang w:val="en-US"/>
        </w:rPr>
        <w:t>today</w:t>
      </w:r>
      <w:r w:rsidRPr="0076640C">
        <w:rPr>
          <w:sz w:val="20"/>
          <w:szCs w:val="20"/>
        </w:rPr>
        <w:t>/</w:t>
      </w:r>
      <w:r w:rsidRPr="0076640C">
        <w:rPr>
          <w:sz w:val="20"/>
          <w:szCs w:val="20"/>
          <w:lang w:val="en-US"/>
        </w:rPr>
        <w:t>PDF</w:t>
      </w:r>
      <w:r w:rsidRPr="0076640C">
        <w:rPr>
          <w:sz w:val="20"/>
          <w:szCs w:val="20"/>
        </w:rPr>
        <w:t>/23</w:t>
      </w:r>
      <w:r w:rsidRPr="0076640C">
        <w:rPr>
          <w:sz w:val="20"/>
          <w:szCs w:val="20"/>
          <w:lang w:val="en-US"/>
        </w:rPr>
        <w:t>NZVN</w:t>
      </w:r>
      <w:r w:rsidRPr="0076640C">
        <w:rPr>
          <w:sz w:val="20"/>
          <w:szCs w:val="20"/>
        </w:rPr>
        <w:t>118.</w:t>
      </w:r>
      <w:proofErr w:type="spellStart"/>
      <w:r w:rsidRPr="0076640C">
        <w:rPr>
          <w:sz w:val="20"/>
          <w:szCs w:val="20"/>
          <w:lang w:val="en-US"/>
        </w:rPr>
        <w:t>pdf</w:t>
      </w:r>
      <w:proofErr w:type="spellEnd"/>
      <w:r w:rsidRPr="0076640C">
        <w:rPr>
          <w:sz w:val="20"/>
          <w:szCs w:val="20"/>
        </w:rPr>
        <w:t xml:space="preserve"> (дата обращения: </w:t>
      </w:r>
      <w:proofErr w:type="spellStart"/>
      <w:r w:rsidRPr="0076640C">
        <w:rPr>
          <w:sz w:val="20"/>
          <w:szCs w:val="20"/>
        </w:rPr>
        <w:t>чч.мм.гггг</w:t>
      </w:r>
      <w:proofErr w:type="spellEnd"/>
      <w:r w:rsidRPr="0076640C">
        <w:rPr>
          <w:sz w:val="20"/>
          <w:szCs w:val="20"/>
        </w:rPr>
        <w:t>).</w:t>
      </w:r>
    </w:p>
    <w:sectPr w:rsidR="00105CE8" w:rsidRPr="0076640C" w:rsidSect="007A15B5">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534B5"/>
    <w:multiLevelType w:val="hybridMultilevel"/>
    <w:tmpl w:val="67AA7918"/>
    <w:lvl w:ilvl="0" w:tplc="44F4A1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3173BD"/>
    <w:multiLevelType w:val="multilevel"/>
    <w:tmpl w:val="CAB0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57C94"/>
    <w:multiLevelType w:val="multilevel"/>
    <w:tmpl w:val="12FE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0F479A"/>
    <w:multiLevelType w:val="multilevel"/>
    <w:tmpl w:val="6620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E8"/>
    <w:rsid w:val="00105CE8"/>
    <w:rsid w:val="0024360C"/>
    <w:rsid w:val="00356240"/>
    <w:rsid w:val="00386CFE"/>
    <w:rsid w:val="003E067C"/>
    <w:rsid w:val="004F2CC7"/>
    <w:rsid w:val="00533EC7"/>
    <w:rsid w:val="00660E32"/>
    <w:rsid w:val="006865D8"/>
    <w:rsid w:val="00713BFA"/>
    <w:rsid w:val="00721342"/>
    <w:rsid w:val="007A15B5"/>
    <w:rsid w:val="00AE4CE1"/>
    <w:rsid w:val="00C01119"/>
    <w:rsid w:val="00C777C9"/>
    <w:rsid w:val="00CB56A3"/>
    <w:rsid w:val="00D52A50"/>
    <w:rsid w:val="00E41E3E"/>
    <w:rsid w:val="00E5683F"/>
    <w:rsid w:val="00ED7B07"/>
    <w:rsid w:val="00EE2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5C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05C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105CE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5CE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05CE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105CE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0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5CE8"/>
    <w:rPr>
      <w:color w:val="0000FF"/>
      <w:u w:val="single"/>
    </w:rPr>
  </w:style>
  <w:style w:type="character" w:styleId="a5">
    <w:name w:val="Strong"/>
    <w:basedOn w:val="a0"/>
    <w:uiPriority w:val="22"/>
    <w:qFormat/>
    <w:rsid w:val="00105CE8"/>
    <w:rPr>
      <w:b/>
      <w:bCs/>
    </w:rPr>
  </w:style>
  <w:style w:type="paragraph" w:styleId="a6">
    <w:name w:val="Balloon Text"/>
    <w:basedOn w:val="a"/>
    <w:link w:val="a7"/>
    <w:uiPriority w:val="99"/>
    <w:semiHidden/>
    <w:unhideWhenUsed/>
    <w:rsid w:val="00105C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5CE8"/>
    <w:rPr>
      <w:rFonts w:ascii="Tahoma" w:hAnsi="Tahoma" w:cs="Tahoma"/>
      <w:sz w:val="16"/>
      <w:szCs w:val="16"/>
    </w:rPr>
  </w:style>
  <w:style w:type="paragraph" w:styleId="a8">
    <w:name w:val="List Paragraph"/>
    <w:basedOn w:val="a"/>
    <w:uiPriority w:val="34"/>
    <w:qFormat/>
    <w:rsid w:val="00CB5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5C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05C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105CE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5CE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05CE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105CE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05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5CE8"/>
    <w:rPr>
      <w:color w:val="0000FF"/>
      <w:u w:val="single"/>
    </w:rPr>
  </w:style>
  <w:style w:type="character" w:styleId="a5">
    <w:name w:val="Strong"/>
    <w:basedOn w:val="a0"/>
    <w:uiPriority w:val="22"/>
    <w:qFormat/>
    <w:rsid w:val="00105CE8"/>
    <w:rPr>
      <w:b/>
      <w:bCs/>
    </w:rPr>
  </w:style>
  <w:style w:type="paragraph" w:styleId="a6">
    <w:name w:val="Balloon Text"/>
    <w:basedOn w:val="a"/>
    <w:link w:val="a7"/>
    <w:uiPriority w:val="99"/>
    <w:semiHidden/>
    <w:unhideWhenUsed/>
    <w:rsid w:val="00105C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5CE8"/>
    <w:rPr>
      <w:rFonts w:ascii="Tahoma" w:hAnsi="Tahoma" w:cs="Tahoma"/>
      <w:sz w:val="16"/>
      <w:szCs w:val="16"/>
    </w:rPr>
  </w:style>
  <w:style w:type="paragraph" w:styleId="a8">
    <w:name w:val="List Paragraph"/>
    <w:basedOn w:val="a"/>
    <w:uiPriority w:val="34"/>
    <w:qFormat/>
    <w:rsid w:val="00CB5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45084">
      <w:bodyDiv w:val="1"/>
      <w:marLeft w:val="0"/>
      <w:marRight w:val="0"/>
      <w:marTop w:val="0"/>
      <w:marBottom w:val="0"/>
      <w:divBdr>
        <w:top w:val="none" w:sz="0" w:space="0" w:color="auto"/>
        <w:left w:val="none" w:sz="0" w:space="0" w:color="auto"/>
        <w:bottom w:val="none" w:sz="0" w:space="0" w:color="auto"/>
        <w:right w:val="none" w:sz="0" w:space="0" w:color="auto"/>
      </w:divBdr>
      <w:divsChild>
        <w:div w:id="1135563947">
          <w:marLeft w:val="0"/>
          <w:marRight w:val="0"/>
          <w:marTop w:val="0"/>
          <w:marBottom w:val="0"/>
          <w:divBdr>
            <w:top w:val="none" w:sz="0" w:space="0" w:color="auto"/>
            <w:left w:val="none" w:sz="0" w:space="0" w:color="auto"/>
            <w:bottom w:val="none" w:sz="0" w:space="0" w:color="auto"/>
            <w:right w:val="none" w:sz="0" w:space="0" w:color="auto"/>
          </w:divBdr>
        </w:div>
      </w:divsChild>
    </w:div>
    <w:div w:id="18817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3221</Words>
  <Characters>18364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Бизенков Евгений</dc:creator>
  <cp:lastModifiedBy>Евгений Бизенков</cp:lastModifiedBy>
  <cp:revision>2</cp:revision>
  <dcterms:created xsi:type="dcterms:W3CDTF">2021-08-03T16:21:00Z</dcterms:created>
  <dcterms:modified xsi:type="dcterms:W3CDTF">2021-08-03T16:21:00Z</dcterms:modified>
</cp:coreProperties>
</file>